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default" w:eastAsia="黑体"/>
          <w:sz w:val="32"/>
          <w:szCs w:val="32"/>
        </w:rPr>
      </w:pPr>
      <w:r>
        <w:rPr>
          <w:rFonts w:hint="default" w:eastAsia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温州市水利局202</w:t>
      </w:r>
      <w:r>
        <w:rPr>
          <w:rFonts w:hint="default" w:eastAsia="方正小标宋简体"/>
          <w:sz w:val="40"/>
          <w:szCs w:val="40"/>
        </w:rPr>
        <w:t>5</w:t>
      </w:r>
      <w:r>
        <w:rPr>
          <w:rFonts w:eastAsia="方正小标宋简体"/>
          <w:sz w:val="40"/>
          <w:szCs w:val="40"/>
        </w:rPr>
        <w:t>年度重大行政决策事项目录</w:t>
      </w:r>
    </w:p>
    <w:tbl>
      <w:tblPr>
        <w:tblStyle w:val="2"/>
        <w:tblpPr w:leftFromText="180" w:rightFromText="180" w:vertAnchor="text" w:horzAnchor="page" w:tblpX="1671" w:tblpY="693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190"/>
        <w:gridCol w:w="1143"/>
        <w:gridCol w:w="1144"/>
        <w:gridCol w:w="3592"/>
        <w:gridCol w:w="1527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重大行政决策事项名称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重大行政决策</w:t>
            </w:r>
            <w:r>
              <w:rPr>
                <w:rFonts w:hint="eastAsia" w:eastAsia="黑体" w:cs="Times New Roman"/>
                <w:b w:val="0"/>
                <w:bCs/>
                <w:kern w:val="0"/>
                <w:sz w:val="24"/>
                <w:szCs w:val="20"/>
                <w:lang w:eastAsia="zh-CN"/>
              </w:rPr>
              <w:t>主体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承办处室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法律政策依据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计划完成时间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是否需公众参与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是否需履行听证程序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是否需专家认证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是否需风险评估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0"/>
              </w:rPr>
              <w:t>是否需公平竞争审查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4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772" w:type="pct"/>
            <w:noWrap w:val="0"/>
            <w:vAlign w:val="center"/>
          </w:tcPr>
          <w:p>
            <w:r>
              <w:rPr>
                <w:rFonts w:eastAsia="仿宋_GB2312"/>
                <w:kern w:val="0"/>
                <w:sz w:val="24"/>
                <w:szCs w:val="20"/>
              </w:rPr>
              <w:t>关于加强用水总量指标统筹支持重大产业项目用水的指导意见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  <w:lang w:eastAsia="zh-CN"/>
              </w:rPr>
              <w:t>温州</w:t>
            </w:r>
            <w:r>
              <w:rPr>
                <w:rFonts w:eastAsia="仿宋_GB2312"/>
                <w:kern w:val="0"/>
                <w:sz w:val="24"/>
                <w:szCs w:val="20"/>
              </w:rPr>
              <w:t>市水利局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default" w:eastAsia="仿宋_GB2312"/>
                <w:kern w:val="0"/>
                <w:sz w:val="24"/>
                <w:szCs w:val="20"/>
              </w:rPr>
              <w:t>水资源处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省</w:t>
            </w:r>
            <w:r>
              <w:rPr>
                <w:rFonts w:hint="default" w:eastAsia="仿宋_GB2312"/>
                <w:kern w:val="0"/>
                <w:sz w:val="24"/>
                <w:szCs w:val="20"/>
              </w:rPr>
              <w:t>水利</w:t>
            </w:r>
            <w:r>
              <w:rPr>
                <w:rFonts w:eastAsia="仿宋_GB2312"/>
                <w:kern w:val="0"/>
                <w:sz w:val="24"/>
                <w:szCs w:val="20"/>
              </w:rPr>
              <w:t>厅《关于加强用水总量指标统筹管理的通知》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kern w:val="0"/>
                <w:sz w:val="24"/>
                <w:szCs w:val="20"/>
              </w:rPr>
            </w:pPr>
            <w:r>
              <w:rPr>
                <w:rFonts w:hint="default" w:eastAsia="仿宋_GB2312"/>
                <w:kern w:val="0"/>
                <w:sz w:val="24"/>
                <w:szCs w:val="20"/>
              </w:rPr>
              <w:t>2025.07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是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否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否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否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1B77E90"/>
    <w:rsid w:val="7CFE51F3"/>
    <w:rsid w:val="A1B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2025-04-08T18:37:00Z</dcterms:created>
  <dc:creator>翁思思</dc:creator>
  <cp:lastModifiedBy>翁思思</cp:lastModifiedBy>
  <dcterms:modified xsi:type="dcterms:W3CDTF">2025-06-18T10:39:36Z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