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heme="minorEastAsia" w:hAnsiTheme="minorEastAsia" w:eastAsiaTheme="minorEastAsia"/>
          <w:b/>
          <w:bCs/>
        </w:rPr>
      </w:pPr>
      <w:r>
        <w:rPr>
          <w:rFonts w:hint="eastAsia" w:asciiTheme="minorEastAsia" w:hAnsiTheme="minorEastAsia" w:eastAsiaTheme="minorEastAsia"/>
          <w:b/>
          <w:bCs/>
        </w:rPr>
        <w:t>附件：</w:t>
      </w:r>
    </w:p>
    <w:p>
      <w:pPr>
        <w:spacing w:line="360" w:lineRule="auto"/>
        <w:jc w:val="center"/>
        <w:rPr>
          <w:rFonts w:ascii="微软雅黑" w:hAnsi="微软雅黑" w:eastAsia="微软雅黑" w:cs="微软雅黑"/>
          <w:sz w:val="36"/>
          <w:szCs w:val="28"/>
        </w:rPr>
      </w:pPr>
      <w:r>
        <w:rPr>
          <w:rFonts w:hint="eastAsia" w:ascii="微软雅黑" w:hAnsi="微软雅黑" w:eastAsia="微软雅黑" w:cs="微软雅黑"/>
          <w:sz w:val="36"/>
          <w:szCs w:val="28"/>
        </w:rPr>
        <w:t>温州市水电站生态流量监测数据传输规定</w:t>
      </w:r>
    </w:p>
    <w:p>
      <w:pPr>
        <w:numPr>
          <w:ilvl w:val="0"/>
          <w:numId w:val="2"/>
        </w:numPr>
        <w:spacing w:before="288" w:beforeLines="50" w:after="288" w:afterLines="50"/>
        <w:outlineLvl w:val="0"/>
        <w:rPr>
          <w:rFonts w:ascii="黑体" w:hAnsi="黑体" w:eastAsia="黑体" w:cs="黑体"/>
          <w:b/>
          <w:bCs/>
          <w:sz w:val="28"/>
          <w:szCs w:val="22"/>
        </w:rPr>
      </w:pPr>
      <w:r>
        <w:rPr>
          <w:rFonts w:hint="eastAsia" w:ascii="黑体" w:hAnsi="黑体" w:eastAsia="黑体" w:cs="黑体"/>
          <w:b/>
          <w:bCs/>
          <w:sz w:val="28"/>
          <w:szCs w:val="22"/>
        </w:rPr>
        <w:t>适用范围</w:t>
      </w:r>
    </w:p>
    <w:p>
      <w:pPr>
        <w:ind w:firstLine="420"/>
        <w:rPr>
          <w:rFonts w:ascii="华文仿宋" w:hAnsi="华文仿宋" w:eastAsia="华文仿宋" w:cs="华文仿宋"/>
          <w:b/>
          <w:bCs/>
        </w:rPr>
      </w:pPr>
      <w:r>
        <w:rPr>
          <w:rFonts w:hint="eastAsia" w:ascii="华文仿宋" w:hAnsi="华文仿宋" w:eastAsia="华文仿宋" w:cs="华文仿宋"/>
          <w:sz w:val="28"/>
          <w:szCs w:val="22"/>
        </w:rPr>
        <w:t>本规范适用于温州市水电站现地生态流量监测系统和温州市小水电生态流量监管信息平台之间进行数据传输；实施过程中与上级主管部门要求有冲突的，采用上级主管部门的有关规定。</w:t>
      </w:r>
    </w:p>
    <w:p>
      <w:pPr>
        <w:numPr>
          <w:ilvl w:val="0"/>
          <w:numId w:val="2"/>
        </w:numPr>
        <w:spacing w:before="288" w:beforeLines="50" w:after="288" w:afterLines="50"/>
        <w:outlineLvl w:val="0"/>
        <w:rPr>
          <w:rFonts w:ascii="黑体" w:hAnsi="黑体" w:eastAsia="黑体" w:cs="黑体"/>
          <w:b/>
          <w:bCs/>
          <w:sz w:val="28"/>
          <w:szCs w:val="22"/>
        </w:rPr>
      </w:pPr>
      <w:r>
        <w:rPr>
          <w:rFonts w:hint="eastAsia" w:ascii="黑体" w:hAnsi="黑体" w:eastAsia="黑体" w:cs="黑体"/>
          <w:b/>
          <w:bCs/>
          <w:sz w:val="28"/>
          <w:szCs w:val="22"/>
        </w:rPr>
        <w:t>引用标准</w:t>
      </w:r>
    </w:p>
    <w:p>
      <w:pPr>
        <w:ind w:firstLine="420"/>
        <w:rPr>
          <w:rFonts w:ascii="华文仿宋" w:hAnsi="华文仿宋" w:eastAsia="华文仿宋" w:cs="华文仿宋"/>
          <w:sz w:val="28"/>
          <w:szCs w:val="22"/>
        </w:rPr>
      </w:pPr>
      <w:r>
        <w:rPr>
          <w:rFonts w:hint="eastAsia" w:ascii="华文仿宋" w:hAnsi="华文仿宋" w:eastAsia="华文仿宋" w:cs="华文仿宋"/>
          <w:sz w:val="28"/>
          <w:szCs w:val="22"/>
        </w:rPr>
        <w:t>本规范根据以下标准和规程编制，未述及地方可遵照以下标准。</w:t>
      </w:r>
    </w:p>
    <w:p>
      <w:pPr>
        <w:numPr>
          <w:ilvl w:val="0"/>
          <w:numId w:val="3"/>
        </w:numPr>
        <w:ind w:left="840"/>
        <w:rPr>
          <w:rFonts w:hint="eastAsia" w:ascii="华文仿宋" w:hAnsi="华文仿宋" w:eastAsia="华文仿宋" w:cs="华文仿宋"/>
          <w:kern w:val="2"/>
          <w:sz w:val="24"/>
          <w:szCs w:val="21"/>
        </w:rPr>
      </w:pPr>
      <w:r>
        <w:rPr>
          <w:rFonts w:hint="eastAsia" w:ascii="华文仿宋" w:hAnsi="华文仿宋" w:eastAsia="华文仿宋" w:cs="华文仿宋"/>
          <w:kern w:val="2"/>
          <w:sz w:val="24"/>
          <w:szCs w:val="21"/>
          <w:u w:val="none"/>
        </w:rPr>
        <w:t>HJ/T212-2017</w:t>
      </w:r>
      <w:r>
        <w:rPr>
          <w:rFonts w:hint="eastAsia" w:ascii="华文仿宋" w:hAnsi="华文仿宋" w:eastAsia="华文仿宋" w:cs="华文仿宋"/>
          <w:kern w:val="2"/>
          <w:sz w:val="24"/>
          <w:szCs w:val="21"/>
        </w:rPr>
        <w:tab/>
      </w:r>
      <w:r>
        <w:rPr>
          <w:rFonts w:hint="eastAsia" w:ascii="华文仿宋" w:hAnsi="华文仿宋" w:eastAsia="华文仿宋" w:cs="华文仿宋"/>
          <w:kern w:val="2"/>
          <w:sz w:val="24"/>
          <w:szCs w:val="21"/>
        </w:rPr>
        <w:t>污染物在线监控（监测）系统数据传输标准</w:t>
      </w:r>
    </w:p>
    <w:p>
      <w:pPr>
        <w:numPr>
          <w:ilvl w:val="0"/>
          <w:numId w:val="3"/>
        </w:numPr>
        <w:ind w:left="840"/>
        <w:rPr>
          <w:rFonts w:ascii="华文仿宋" w:hAnsi="华文仿宋" w:eastAsia="华文仿宋" w:cs="华文仿宋"/>
          <w:kern w:val="0"/>
          <w:sz w:val="24"/>
        </w:rPr>
      </w:pPr>
      <w:r>
        <w:rPr>
          <w:rFonts w:hint="eastAsia" w:ascii="华文仿宋" w:hAnsi="华文仿宋" w:eastAsia="华文仿宋" w:cs="华文仿宋"/>
          <w:sz w:val="24"/>
          <w:szCs w:val="21"/>
        </w:rPr>
        <w:t>浙江省水利工程视频监控系统建设技术规程（试行）（浙水信[2016]2号）</w:t>
      </w:r>
    </w:p>
    <w:p>
      <w:pPr>
        <w:numPr>
          <w:ilvl w:val="0"/>
          <w:numId w:val="2"/>
        </w:numPr>
        <w:spacing w:before="288" w:beforeLines="50" w:after="288" w:afterLines="50"/>
        <w:outlineLvl w:val="0"/>
        <w:rPr>
          <w:rFonts w:hint="eastAsia" w:ascii="黑体" w:hAnsi="黑体" w:eastAsia="黑体" w:cs="黑体"/>
          <w:b/>
          <w:bCs/>
          <w:sz w:val="28"/>
          <w:szCs w:val="22"/>
        </w:rPr>
      </w:pPr>
      <w:r>
        <w:rPr>
          <w:rFonts w:hint="eastAsia" w:ascii="黑体" w:hAnsi="黑体" w:eastAsia="黑体" w:cs="黑体"/>
          <w:b/>
          <w:bCs/>
          <w:sz w:val="28"/>
          <w:szCs w:val="22"/>
        </w:rPr>
        <w:t>通信协议</w:t>
      </w:r>
    </w:p>
    <w:p>
      <w:pPr>
        <w:ind w:firstLine="420"/>
        <w:rPr>
          <w:rFonts w:asciiTheme="minorEastAsia" w:hAnsiTheme="minorEastAsia" w:eastAsiaTheme="minorEastAsia"/>
          <w:b/>
          <w:bCs/>
          <w:kern w:val="0"/>
          <w:sz w:val="28"/>
          <w:szCs w:val="28"/>
        </w:rPr>
      </w:pPr>
      <w:r>
        <w:rPr>
          <w:rFonts w:hint="eastAsia" w:ascii="华文仿宋" w:hAnsi="华文仿宋" w:eastAsia="华文仿宋" w:cs="华文仿宋"/>
          <w:sz w:val="28"/>
          <w:szCs w:val="22"/>
        </w:rPr>
        <w:t>本协议基于TCP/IP协议，对协议应答模式、数据结构等描述如下。</w:t>
      </w:r>
    </w:p>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lang w:val="en-US" w:eastAsia="zh-CN"/>
        </w:rPr>
        <w:t>3.1</w:t>
      </w:r>
      <w:r>
        <w:rPr>
          <w:rFonts w:hint="eastAsia" w:ascii="华文仿宋" w:hAnsi="华文仿宋" w:eastAsia="华文仿宋" w:cs="华文仿宋"/>
          <w:b/>
          <w:bCs/>
          <w:kern w:val="0"/>
          <w:sz w:val="28"/>
          <w:szCs w:val="28"/>
        </w:rPr>
        <w:t>应答模式</w:t>
      </w:r>
    </w:p>
    <w:p>
      <w:pPr>
        <w:ind w:firstLine="640"/>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完整的命令</w:t>
      </w:r>
      <w:bookmarkStart w:id="0" w:name="_GoBack"/>
      <w:bookmarkEnd w:id="0"/>
      <w:r>
        <w:rPr>
          <w:rFonts w:hint="eastAsia" w:ascii="华文仿宋" w:hAnsi="华文仿宋" w:eastAsia="华文仿宋" w:cs="华文仿宋"/>
          <w:kern w:val="0"/>
          <w:sz w:val="28"/>
          <w:szCs w:val="28"/>
        </w:rPr>
        <w:t xml:space="preserve">由请求方发起，响应方应答组成,具体步骤如下: </w:t>
      </w:r>
    </w:p>
    <w:p>
      <w:pPr>
        <w:numPr>
          <w:ilvl w:val="0"/>
          <w:numId w:val="4"/>
        </w:numPr>
        <w:tabs>
          <w:tab w:val="left" w:pos="1000"/>
        </w:tabs>
        <w:autoSpaceDE w:val="0"/>
        <w:adjustRightInd w:val="0"/>
        <w:snapToGrid w:val="0"/>
        <w:ind w:left="845"/>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请求方发送请求命令给响应方；</w:t>
      </w:r>
    </w:p>
    <w:p>
      <w:pPr>
        <w:numPr>
          <w:ilvl w:val="0"/>
          <w:numId w:val="4"/>
        </w:numPr>
        <w:tabs>
          <w:tab w:val="left" w:pos="1000"/>
        </w:tabs>
        <w:autoSpaceDE w:val="0"/>
        <w:adjustRightInd w:val="0"/>
        <w:snapToGrid w:val="0"/>
        <w:ind w:left="845"/>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响应方接到请求后，向请求方发送请求应答（握手完成）；</w:t>
      </w:r>
    </w:p>
    <w:p>
      <w:pPr>
        <w:numPr>
          <w:ilvl w:val="0"/>
          <w:numId w:val="4"/>
        </w:numPr>
        <w:tabs>
          <w:tab w:val="left" w:pos="1000"/>
        </w:tabs>
        <w:autoSpaceDE w:val="0"/>
        <w:adjustRightInd w:val="0"/>
        <w:snapToGrid w:val="0"/>
        <w:ind w:left="845"/>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请求方收到请求应答后，等待响应方回应执行结果；如果请求方未收到请求应答，按请求回应超时处理；</w:t>
      </w:r>
    </w:p>
    <w:p>
      <w:pPr>
        <w:numPr>
          <w:ilvl w:val="0"/>
          <w:numId w:val="4"/>
        </w:numPr>
        <w:tabs>
          <w:tab w:val="left" w:pos="1000"/>
        </w:tabs>
        <w:autoSpaceDE w:val="0"/>
        <w:adjustRightInd w:val="0"/>
        <w:snapToGrid w:val="0"/>
        <w:ind w:left="845"/>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响应方执行请求操作；</w:t>
      </w:r>
    </w:p>
    <w:p>
      <w:pPr>
        <w:numPr>
          <w:ilvl w:val="0"/>
          <w:numId w:val="4"/>
        </w:numPr>
        <w:tabs>
          <w:tab w:val="left" w:pos="1000"/>
        </w:tabs>
        <w:autoSpaceDE w:val="0"/>
        <w:adjustRightInd w:val="0"/>
        <w:snapToGrid w:val="0"/>
        <w:ind w:left="845"/>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响应方发送执行结果给请求方；</w:t>
      </w:r>
    </w:p>
    <w:p>
      <w:pPr>
        <w:numPr>
          <w:ilvl w:val="0"/>
          <w:numId w:val="4"/>
        </w:numPr>
        <w:ind w:left="845"/>
        <w:rPr>
          <w:rFonts w:asciiTheme="minorEastAsia" w:hAnsiTheme="minorEastAsia" w:eastAsiaTheme="minorEastAsia"/>
          <w:kern w:val="0"/>
          <w:sz w:val="28"/>
          <w:szCs w:val="28"/>
        </w:rPr>
      </w:pPr>
      <w:r>
        <w:rPr>
          <w:rFonts w:hint="eastAsia" w:ascii="华文仿宋" w:hAnsi="华文仿宋" w:eastAsia="华文仿宋" w:cs="华文仿宋"/>
          <w:kern w:val="0"/>
          <w:sz w:val="28"/>
          <w:szCs w:val="28"/>
        </w:rPr>
        <w:t>请求方收到执行结果，命令完成，如果请求方没有接收到执行结果，按执行超时处理。</w:t>
      </w:r>
    </w:p>
    <w:p>
      <w:pPr>
        <w:autoSpaceDE w:val="0"/>
        <w:adjustRightInd w:val="0"/>
        <w:snapToGrid w:val="0"/>
        <w:spacing w:before="144" w:beforeLines="25" w:after="144" w:afterLines="25"/>
        <w:outlineLvl w:val="1"/>
        <w:rPr>
          <w:rFonts w:hint="eastAsia" w:ascii="华文仿宋" w:hAnsi="华文仿宋" w:eastAsia="华文仿宋" w:cs="华文仿宋"/>
          <w:kern w:val="0"/>
          <w:sz w:val="28"/>
          <w:szCs w:val="28"/>
        </w:rPr>
      </w:pPr>
      <w:r>
        <w:rPr>
          <w:rFonts w:hint="eastAsia" w:ascii="华文仿宋" w:hAnsi="华文仿宋" w:eastAsia="华文仿宋" w:cs="华文仿宋"/>
          <w:b/>
          <w:bCs/>
          <w:kern w:val="0"/>
          <w:sz w:val="28"/>
          <w:szCs w:val="28"/>
          <w:lang w:val="en-US" w:eastAsia="zh-CN"/>
        </w:rPr>
        <w:t>3.2通讯协议数据结构</w:t>
      </w:r>
    </w:p>
    <w:p>
      <w:pPr>
        <w:ind w:firstLine="640"/>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rPr>
        <w:t>通讯包都是由 ASCII 码（采用 UTF-8 码，8 位，1 字节）字符组成</w:t>
      </w:r>
      <w:r>
        <w:rPr>
          <w:rFonts w:hint="eastAsia" w:ascii="华文仿宋" w:hAnsi="华文仿宋" w:eastAsia="华文仿宋" w:cs="华文仿宋"/>
          <w:kern w:val="0"/>
          <w:sz w:val="28"/>
          <w:szCs w:val="28"/>
          <w:lang w:eastAsia="zh-CN"/>
        </w:rPr>
        <w:t>，图片数据采用</w:t>
      </w:r>
      <w:r>
        <w:rPr>
          <w:rFonts w:hint="eastAsia" w:ascii="华文仿宋" w:hAnsi="华文仿宋" w:eastAsia="华文仿宋" w:cs="华文仿宋"/>
          <w:kern w:val="0"/>
          <w:sz w:val="28"/>
          <w:szCs w:val="28"/>
          <w:lang w:val="en-US" w:eastAsia="zh-CN"/>
        </w:rPr>
        <w:t>BIN编码。</w:t>
      </w:r>
    </w:p>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3.3通讯包结构组成</w:t>
      </w:r>
    </w:p>
    <w:tbl>
      <w:tblPr>
        <w:tblStyle w:val="11"/>
        <w:tblW w:w="8737"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554"/>
        <w:gridCol w:w="1290"/>
        <w:gridCol w:w="447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23"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名称</w:t>
            </w:r>
          </w:p>
        </w:tc>
        <w:tc>
          <w:tcPr>
            <w:tcW w:w="1554"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类型</w:t>
            </w:r>
          </w:p>
        </w:tc>
        <w:tc>
          <w:tcPr>
            <w:tcW w:w="1290"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长度</w:t>
            </w:r>
          </w:p>
        </w:tc>
        <w:tc>
          <w:tcPr>
            <w:tcW w:w="4470"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描述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2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包头</w:t>
            </w:r>
          </w:p>
        </w:tc>
        <w:tc>
          <w:tcPr>
            <w:tcW w:w="155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129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2</w:t>
            </w:r>
          </w:p>
        </w:tc>
        <w:tc>
          <w:tcPr>
            <w:tcW w:w="447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固定为##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0" w:hRule="atLeast"/>
          <w:jc w:val="center"/>
        </w:trPr>
        <w:tc>
          <w:tcPr>
            <w:tcW w:w="142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数据段长度</w:t>
            </w:r>
          </w:p>
        </w:tc>
        <w:tc>
          <w:tcPr>
            <w:tcW w:w="155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十进制整数</w:t>
            </w:r>
          </w:p>
        </w:tc>
        <w:tc>
          <w:tcPr>
            <w:tcW w:w="129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4</w:t>
            </w:r>
          </w:p>
        </w:tc>
        <w:tc>
          <w:tcPr>
            <w:tcW w:w="447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数据段的ASCII字符数例如：长255，则写为“0255”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2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数据段</w:t>
            </w:r>
          </w:p>
        </w:tc>
        <w:tc>
          <w:tcPr>
            <w:tcW w:w="155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129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0≤n≤1024</w:t>
            </w:r>
          </w:p>
        </w:tc>
        <w:tc>
          <w:tcPr>
            <w:tcW w:w="447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变长的数据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2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CRC16 校验</w:t>
            </w:r>
          </w:p>
        </w:tc>
        <w:tc>
          <w:tcPr>
            <w:tcW w:w="155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十六进制整数</w:t>
            </w:r>
          </w:p>
        </w:tc>
        <w:tc>
          <w:tcPr>
            <w:tcW w:w="129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4</w:t>
            </w:r>
          </w:p>
        </w:tc>
        <w:tc>
          <w:tcPr>
            <w:tcW w:w="447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数据段的校验结果，CRC 校验算法见</w:t>
            </w:r>
            <w:r>
              <w:rPr>
                <w:rFonts w:hint="eastAsia" w:asciiTheme="minorEastAsia" w:hAnsiTheme="minorEastAsia" w:eastAsiaTheme="minorEastAsia"/>
                <w:sz w:val="24"/>
                <w:lang w:val="en-US" w:eastAsia="zh-CN"/>
              </w:rPr>
              <w:t>3.8</w:t>
            </w:r>
            <w:r>
              <w:rPr>
                <w:rFonts w:hint="eastAsia" w:asciiTheme="minorEastAsia" w:hAnsiTheme="minorEastAsia" w:eastAsiaTheme="minorEastAsia"/>
                <w:sz w:val="24"/>
              </w:rPr>
              <w:t xml:space="preserve"> 。接收到一条命令，如果 CRC 错误，执行结束</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142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包尾</w:t>
            </w:r>
          </w:p>
        </w:tc>
        <w:tc>
          <w:tcPr>
            <w:tcW w:w="155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129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2</w:t>
            </w:r>
          </w:p>
        </w:tc>
        <w:tc>
          <w:tcPr>
            <w:tcW w:w="447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固定为&lt;CR&gt;&lt;LF&gt;（回车、换行）</w:t>
            </w:r>
          </w:p>
        </w:tc>
      </w:tr>
    </w:tbl>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3.4数据段结构组成</w:t>
      </w:r>
    </w:p>
    <w:tbl>
      <w:tblPr>
        <w:tblStyle w:val="11"/>
        <w:tblW w:w="8733" w:type="dxa"/>
        <w:tblInd w:w="96"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774"/>
        <w:gridCol w:w="792"/>
        <w:gridCol w:w="546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名称</w:t>
            </w:r>
          </w:p>
        </w:tc>
        <w:tc>
          <w:tcPr>
            <w:tcW w:w="774"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类型</w:t>
            </w:r>
          </w:p>
        </w:tc>
        <w:tc>
          <w:tcPr>
            <w:tcW w:w="792"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长度</w:t>
            </w:r>
          </w:p>
        </w:tc>
        <w:tc>
          <w:tcPr>
            <w:tcW w:w="5460"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描述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请求编号 QN</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20</w:t>
            </w:r>
          </w:p>
        </w:tc>
        <w:tc>
          <w:tcPr>
            <w:tcW w:w="5460" w:type="dxa"/>
            <w:tcBorders>
              <w:tl2br w:val="nil"/>
              <w:tr2bl w:val="nil"/>
            </w:tcBorders>
            <w:vAlign w:val="center"/>
          </w:tcPr>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精确到毫秒的时间戳：QN=</w:t>
            </w:r>
            <w:r>
              <w:rPr>
                <w:rFonts w:hint="eastAsia" w:asciiTheme="minorEastAsia" w:hAnsiTheme="minorEastAsia" w:eastAsiaTheme="minorEastAsia"/>
                <w:sz w:val="24"/>
              </w:rPr>
              <w:t>YYYYMMDDhhmmsszzz</w:t>
            </w:r>
            <w:r>
              <w:rPr>
                <w:rFonts w:asciiTheme="minorEastAsia" w:hAnsiTheme="minorEastAsia" w:eastAsiaTheme="minorEastAsia"/>
                <w:sz w:val="24"/>
              </w:rPr>
              <w:t>，</w:t>
            </w:r>
            <w:r>
              <w:rPr>
                <w:rFonts w:hint="eastAsia" w:asciiTheme="minorEastAsia" w:hAnsiTheme="minorEastAsia" w:eastAsiaTheme="minorEastAsia"/>
                <w:sz w:val="24"/>
              </w:rPr>
              <w:t>用来唯一标识一次命令交互</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命令编号CN</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7</w:t>
            </w:r>
          </w:p>
        </w:tc>
        <w:tc>
          <w:tcPr>
            <w:tcW w:w="5460" w:type="dxa"/>
            <w:tcBorders>
              <w:tl2br w:val="nil"/>
              <w:tr2bl w:val="nil"/>
            </w:tcBorders>
            <w:vAlign w:val="center"/>
          </w:tcPr>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CN=命令编号，现阶段包括：</w:t>
            </w:r>
          </w:p>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2011</w:t>
            </w:r>
            <w:r>
              <w:rPr>
                <w:rFonts w:hint="eastAsia" w:asciiTheme="minorEastAsia" w:hAnsiTheme="minorEastAsia" w:eastAsiaTheme="minorEastAsia"/>
                <w:sz w:val="24"/>
                <w:lang w:val="en-US" w:eastAsia="zh-CN"/>
              </w:rPr>
              <w:t>:</w:t>
            </w:r>
            <w:r>
              <w:rPr>
                <w:rFonts w:asciiTheme="minorEastAsia" w:hAnsiTheme="minorEastAsia" w:eastAsiaTheme="minorEastAsia"/>
                <w:sz w:val="24"/>
              </w:rPr>
              <w:t>上传实时数据；</w:t>
            </w:r>
          </w:p>
          <w:p>
            <w:pPr>
              <w:autoSpaceDE w:val="0"/>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011</w:t>
            </w:r>
            <w:r>
              <w:rPr>
                <w:rFonts w:hint="eastAsia" w:asciiTheme="minorEastAsia" w:hAnsiTheme="minorEastAsia" w:eastAsiaTheme="minorEastAsia"/>
                <w:sz w:val="24"/>
                <w:lang w:val="en-US" w:eastAsia="zh-CN"/>
              </w:rPr>
              <w:t>:</w:t>
            </w:r>
            <w:r>
              <w:rPr>
                <w:rFonts w:asciiTheme="minorEastAsia" w:hAnsiTheme="minorEastAsia" w:eastAsiaTheme="minorEastAsia"/>
                <w:sz w:val="24"/>
              </w:rPr>
              <w:t>上传</w:t>
            </w:r>
            <w:r>
              <w:rPr>
                <w:rFonts w:hint="eastAsia" w:asciiTheme="minorEastAsia" w:hAnsiTheme="minorEastAsia" w:eastAsiaTheme="minorEastAsia"/>
                <w:sz w:val="24"/>
              </w:rPr>
              <w:t>下泄影像图片</w:t>
            </w:r>
            <w:r>
              <w:rPr>
                <w:rFonts w:asciiTheme="minorEastAsia" w:hAnsiTheme="minorEastAsia" w:eastAsiaTheme="minorEastAsia"/>
                <w:sz w:val="24"/>
              </w:rPr>
              <w:t>数据；</w:t>
            </w:r>
          </w:p>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9014</w:t>
            </w:r>
            <w:r>
              <w:rPr>
                <w:rFonts w:hint="eastAsia" w:asciiTheme="minorEastAsia" w:hAnsiTheme="minorEastAsia" w:eastAsiaTheme="minorEastAsia"/>
                <w:sz w:val="24"/>
                <w:lang w:val="en-US" w:eastAsia="zh-CN"/>
              </w:rPr>
              <w:t>:</w:t>
            </w:r>
            <w:r>
              <w:rPr>
                <w:rFonts w:asciiTheme="minorEastAsia" w:hAnsiTheme="minorEastAsia" w:eastAsiaTheme="minorEastAsia"/>
                <w:sz w:val="24"/>
              </w:rPr>
              <w:t>数据包确认</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访问密码</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9</w:t>
            </w:r>
          </w:p>
        </w:tc>
        <w:tc>
          <w:tcPr>
            <w:tcW w:w="5460" w:type="dxa"/>
            <w:tcBorders>
              <w:tl2br w:val="nil"/>
              <w:tr2bl w:val="nil"/>
            </w:tcBorders>
            <w:vAlign w:val="center"/>
          </w:tcPr>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PW=访问密码,用于平台与现场端约定的密码标识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1"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设备唯一标识MN</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13</w:t>
            </w:r>
          </w:p>
        </w:tc>
        <w:tc>
          <w:tcPr>
            <w:tcW w:w="5460" w:type="dxa"/>
            <w:tcBorders>
              <w:tl2br w:val="nil"/>
              <w:tr2bl w:val="nil"/>
            </w:tcBorders>
            <w:vAlign w:val="center"/>
          </w:tcPr>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MN=数据采集传输仪编号,编码规则参照</w:t>
            </w:r>
            <w:r>
              <w:rPr>
                <w:rFonts w:hint="eastAsia" w:asciiTheme="minorEastAsia" w:hAnsiTheme="minorEastAsia" w:eastAsiaTheme="minorEastAsia"/>
                <w:sz w:val="24"/>
              </w:rPr>
              <w:t>3.7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指令参数CP</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0≤n≤950</w:t>
            </w:r>
          </w:p>
        </w:tc>
        <w:tc>
          <w:tcPr>
            <w:tcW w:w="5460" w:type="dxa"/>
            <w:tcBorders>
              <w:tl2br w:val="nil"/>
              <w:tr2bl w:val="nil"/>
            </w:tcBorders>
            <w:vAlign w:val="center"/>
          </w:tcPr>
          <w:p>
            <w:pPr>
              <w:autoSpaceDE w:val="0"/>
              <w:adjustRightInd w:val="0"/>
              <w:snapToGrid w:val="0"/>
              <w:jc w:val="left"/>
              <w:rPr>
                <w:rFonts w:asciiTheme="minorEastAsia" w:hAnsiTheme="minorEastAsia" w:eastAsiaTheme="minorEastAsia"/>
                <w:sz w:val="24"/>
              </w:rPr>
            </w:pPr>
            <w:r>
              <w:rPr>
                <w:rFonts w:asciiTheme="minorEastAsia" w:hAnsiTheme="minorEastAsia" w:eastAsiaTheme="minorEastAsia"/>
                <w:sz w:val="24"/>
              </w:rPr>
              <w:t>CP=&amp;&amp;数据区&amp;&amp;，数据区定义见</w:t>
            </w:r>
            <w:r>
              <w:rPr>
                <w:rFonts w:hint="eastAsia" w:asciiTheme="minorEastAsia" w:hAnsiTheme="minorEastAsia" w:eastAsiaTheme="minorEastAsia"/>
                <w:sz w:val="24"/>
              </w:rPr>
              <w:t>3.5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both"/>
              <w:rPr>
                <w:rFonts w:asciiTheme="minorEastAsia" w:hAnsiTheme="minorEastAsia" w:eastAsiaTheme="minorEastAsia"/>
                <w:sz w:val="24"/>
              </w:rPr>
            </w:pPr>
            <w:r>
              <w:rPr>
                <w:rFonts w:hint="eastAsia" w:asciiTheme="minorEastAsia" w:hAnsiTheme="minorEastAsia" w:eastAsiaTheme="minorEastAsia"/>
                <w:sz w:val="24"/>
              </w:rPr>
              <w:t>拆分包标志Flag</w:t>
            </w:r>
          </w:p>
        </w:tc>
        <w:tc>
          <w:tcPr>
            <w:tcW w:w="774" w:type="dxa"/>
            <w:tcBorders>
              <w:tl2br w:val="nil"/>
              <w:tr2bl w:val="nil"/>
            </w:tcBorders>
            <w:vAlign w:val="center"/>
          </w:tcPr>
          <w:p>
            <w:pPr>
              <w:autoSpaceDE w:val="0"/>
              <w:adjustRightInd w:val="0"/>
              <w:snapToGrid w:val="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整数</w:t>
            </w:r>
          </w:p>
        </w:tc>
        <w:tc>
          <w:tcPr>
            <w:tcW w:w="792" w:type="dxa"/>
            <w:tcBorders>
              <w:tl2br w:val="nil"/>
              <w:tr2bl w:val="nil"/>
            </w:tcBorders>
            <w:vAlign w:val="center"/>
          </w:tcPr>
          <w:p>
            <w:pPr>
              <w:autoSpaceDE w:val="0"/>
              <w:adjustRightInd w:val="0"/>
              <w:snapToGrid w:val="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w:t>
            </w:r>
          </w:p>
        </w:tc>
        <w:tc>
          <w:tcPr>
            <w:tcW w:w="5460" w:type="dxa"/>
            <w:tcBorders>
              <w:tl2br w:val="nil"/>
              <w:tr2bl w:val="nil"/>
            </w:tcBorders>
            <w:vAlign w:val="center"/>
          </w:tcPr>
          <w:p>
            <w:pPr>
              <w:autoSpaceDE w:val="0"/>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1-数据包中包含包号和总包数两部分,0-数据包中不包含包号和总包数两部分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总包数 PNUM</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w:t>
            </w:r>
          </w:p>
        </w:tc>
        <w:tc>
          <w:tcPr>
            <w:tcW w:w="5460" w:type="dxa"/>
            <w:tcBorders>
              <w:tl2br w:val="nil"/>
              <w:tr2bl w:val="nil"/>
            </w:tcBorders>
            <w:vAlign w:val="center"/>
          </w:tcPr>
          <w:p>
            <w:pPr>
              <w:autoSpaceDE w:val="0"/>
              <w:adjustRightInd w:val="0"/>
              <w:snapToGrid w:val="0"/>
              <w:jc w:val="left"/>
              <w:rPr>
                <w:rFonts w:hint="eastAsia" w:asciiTheme="minorEastAsia" w:hAnsiTheme="minorEastAsia" w:eastAsiaTheme="minorEastAsia"/>
                <w:sz w:val="24"/>
              </w:rPr>
            </w:pPr>
            <w:r>
              <w:rPr>
                <w:rFonts w:hint="eastAsia" w:asciiTheme="minorEastAsia" w:hAnsiTheme="minorEastAsia" w:eastAsiaTheme="minorEastAsia"/>
                <w:sz w:val="24"/>
              </w:rPr>
              <w:t>PNUM 指示本次通讯中总共包含的包数</w:t>
            </w:r>
          </w:p>
          <w:p>
            <w:pPr>
              <w:autoSpaceDE w:val="0"/>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注：不分包时可以没有本字段，与标志</w:t>
            </w:r>
            <w:r>
              <w:rPr>
                <w:rFonts w:hint="eastAsia" w:asciiTheme="minorEastAsia" w:hAnsiTheme="minorEastAsia" w:eastAsiaTheme="minorEastAsia"/>
                <w:sz w:val="24"/>
                <w:lang w:val="en-US" w:eastAsia="zh-CN"/>
              </w:rPr>
              <w:t>Flag</w:t>
            </w:r>
            <w:r>
              <w:rPr>
                <w:rFonts w:hint="eastAsia" w:asciiTheme="minorEastAsia" w:hAnsiTheme="minorEastAsia" w:eastAsiaTheme="minorEastAsia"/>
                <w:sz w:val="24"/>
              </w:rPr>
              <w:t>有关</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707"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包号 PNO</w:t>
            </w:r>
          </w:p>
        </w:tc>
        <w:tc>
          <w:tcPr>
            <w:tcW w:w="774"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字符</w:t>
            </w:r>
          </w:p>
        </w:tc>
        <w:tc>
          <w:tcPr>
            <w:tcW w:w="792" w:type="dxa"/>
            <w:tcBorders>
              <w:tl2br w:val="nil"/>
              <w:tr2bl w:val="nil"/>
            </w:tcBorders>
            <w:vAlign w:val="center"/>
          </w:tcPr>
          <w:p>
            <w:pPr>
              <w:autoSpaceDE w:val="0"/>
              <w:adjustRightInd w:val="0"/>
              <w:snapToGrid w:val="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w:t>
            </w:r>
          </w:p>
        </w:tc>
        <w:tc>
          <w:tcPr>
            <w:tcW w:w="5460" w:type="dxa"/>
            <w:tcBorders>
              <w:tl2br w:val="nil"/>
              <w:tr2bl w:val="nil"/>
            </w:tcBorders>
            <w:vAlign w:val="center"/>
          </w:tcPr>
          <w:p>
            <w:pPr>
              <w:autoSpaceDE w:val="0"/>
              <w:adjustRightInd w:val="0"/>
              <w:snapToGrid w:val="0"/>
              <w:jc w:val="left"/>
              <w:rPr>
                <w:rFonts w:hint="eastAsia" w:asciiTheme="minorEastAsia" w:hAnsiTheme="minorEastAsia" w:eastAsiaTheme="minorEastAsia"/>
                <w:sz w:val="24"/>
              </w:rPr>
            </w:pPr>
            <w:r>
              <w:rPr>
                <w:rFonts w:hint="eastAsia" w:asciiTheme="minorEastAsia" w:hAnsiTheme="minorEastAsia" w:eastAsiaTheme="minorEastAsia"/>
                <w:sz w:val="24"/>
              </w:rPr>
              <w:t>PNO 指示当前数据包的包号</w:t>
            </w:r>
          </w:p>
          <w:p>
            <w:pPr>
              <w:autoSpaceDE w:val="0"/>
              <w:adjustRightInd w:val="0"/>
              <w:snapToGrid w:val="0"/>
              <w:jc w:val="left"/>
              <w:rPr>
                <w:rFonts w:asciiTheme="minorEastAsia" w:hAnsiTheme="minorEastAsia" w:eastAsiaTheme="minorEastAsia"/>
                <w:sz w:val="24"/>
              </w:rPr>
            </w:pPr>
            <w:r>
              <w:rPr>
                <w:rFonts w:hint="eastAsia" w:asciiTheme="minorEastAsia" w:hAnsiTheme="minorEastAsia" w:eastAsiaTheme="minorEastAsia"/>
                <w:sz w:val="24"/>
              </w:rPr>
              <w:t>注：不分包时可以没有本字段，与标志</w:t>
            </w:r>
            <w:r>
              <w:rPr>
                <w:rFonts w:hint="eastAsia" w:asciiTheme="minorEastAsia" w:hAnsiTheme="minorEastAsia" w:eastAsiaTheme="minorEastAsia"/>
                <w:sz w:val="24"/>
                <w:lang w:val="en-US" w:eastAsia="zh-CN"/>
              </w:rPr>
              <w:t>Flag</w:t>
            </w:r>
            <w:r>
              <w:rPr>
                <w:rFonts w:hint="eastAsia" w:asciiTheme="minorEastAsia" w:hAnsiTheme="minorEastAsia" w:eastAsiaTheme="minorEastAsia"/>
                <w:sz w:val="24"/>
              </w:rPr>
              <w:t>有关</w:t>
            </w:r>
          </w:p>
        </w:tc>
      </w:tr>
    </w:tbl>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3.5数据区说明</w:t>
      </w:r>
    </w:p>
    <w:p>
      <w:pPr>
        <w:numPr>
          <w:ilvl w:val="0"/>
          <w:numId w:val="5"/>
        </w:numPr>
        <w:tabs>
          <w:tab w:val="left" w:pos="0"/>
          <w:tab w:val="left" w:pos="320"/>
          <w:tab w:val="left" w:pos="630"/>
        </w:tabs>
        <w:autoSpaceDE w:val="0"/>
        <w:adjustRightInd w:val="0"/>
        <w:snapToGrid w:val="0"/>
        <w:ind w:left="845" w:hanging="845"/>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xml:space="preserve">结构定义 </w:t>
      </w:r>
    </w:p>
    <w:p>
      <w:pPr>
        <w:ind w:firstLine="640"/>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字段与其值用“=”连接；在数据区中，同一项目的不同分类值间用“,”来分隔，不同项目之间用“;”来分隔。</w:t>
      </w:r>
    </w:p>
    <w:p>
      <w:pPr>
        <w:numPr>
          <w:ilvl w:val="0"/>
          <w:numId w:val="5"/>
        </w:numPr>
        <w:tabs>
          <w:tab w:val="left" w:pos="0"/>
          <w:tab w:val="left" w:pos="320"/>
          <w:tab w:val="left" w:pos="630"/>
        </w:tabs>
        <w:autoSpaceDE w:val="0"/>
        <w:adjustRightInd w:val="0"/>
        <w:snapToGrid w:val="0"/>
        <w:ind w:left="845" w:hanging="845"/>
        <w:rPr>
          <w:rFonts w:asciiTheme="minorEastAsia" w:hAnsiTheme="minorEastAsia" w:eastAsiaTheme="minorEastAsia"/>
          <w:kern w:val="0"/>
          <w:sz w:val="28"/>
          <w:szCs w:val="28"/>
        </w:rPr>
      </w:pPr>
      <w:r>
        <w:rPr>
          <w:rFonts w:asciiTheme="minorEastAsia" w:hAnsiTheme="minorEastAsia" w:eastAsiaTheme="minorEastAsia"/>
          <w:kern w:val="0"/>
          <w:sz w:val="28"/>
          <w:szCs w:val="28"/>
        </w:rPr>
        <w:t>字段定义</w:t>
      </w:r>
    </w:p>
    <w:p>
      <w:pPr>
        <w:numPr>
          <w:ilvl w:val="0"/>
          <w:numId w:val="6"/>
        </w:numPr>
        <w:autoSpaceDE w:val="0"/>
        <w:adjustRightInd w:val="0"/>
        <w:snapToGrid w:val="0"/>
        <w:rPr>
          <w:rFonts w:asciiTheme="minorEastAsia" w:hAnsiTheme="minorEastAsia" w:eastAsiaTheme="minorEastAsia"/>
          <w:b/>
          <w:bCs/>
          <w:kern w:val="0"/>
          <w:sz w:val="28"/>
          <w:szCs w:val="28"/>
        </w:rPr>
      </w:pPr>
      <w:r>
        <w:rPr>
          <w:rFonts w:asciiTheme="minorEastAsia" w:hAnsiTheme="minorEastAsia" w:eastAsiaTheme="minorEastAsia"/>
          <w:b/>
          <w:bCs/>
          <w:kern w:val="0"/>
          <w:sz w:val="28"/>
          <w:szCs w:val="28"/>
        </w:rPr>
        <w:t xml:space="preserve">字段名 </w:t>
      </w:r>
      <w:r>
        <w:rPr>
          <w:rFonts w:hint="eastAsia" w:asciiTheme="minorEastAsia" w:hAnsiTheme="minorEastAsia" w:eastAsiaTheme="minorEastAsia"/>
          <w:b/>
          <w:bCs/>
          <w:kern w:val="0"/>
          <w:sz w:val="28"/>
          <w:szCs w:val="28"/>
        </w:rPr>
        <w:t>：</w:t>
      </w:r>
    </w:p>
    <w:p>
      <w:pPr>
        <w:ind w:firstLine="420"/>
        <w:rPr>
          <w:rFonts w:hint="eastAsia" w:ascii="华文仿宋" w:hAnsi="华文仿宋" w:eastAsia="华文仿宋" w:cs="华文仿宋"/>
          <w:sz w:val="28"/>
          <w:szCs w:val="22"/>
        </w:rPr>
      </w:pPr>
      <w:r>
        <w:rPr>
          <w:rFonts w:hint="eastAsia" w:ascii="华文仿宋" w:hAnsi="华文仿宋" w:eastAsia="华文仿宋" w:cs="华文仿宋"/>
          <w:sz w:val="28"/>
          <w:szCs w:val="22"/>
        </w:rPr>
        <w:t>字段名要区分大小写，单词的首个字符为大写，其他部分为小写。</w:t>
      </w:r>
    </w:p>
    <w:p>
      <w:pPr>
        <w:numPr>
          <w:ilvl w:val="0"/>
          <w:numId w:val="6"/>
        </w:numPr>
        <w:autoSpaceDE w:val="0"/>
        <w:adjustRightInd w:val="0"/>
        <w:snapToGrid w:val="0"/>
        <w:rPr>
          <w:rFonts w:asciiTheme="minorEastAsia" w:hAnsiTheme="minorEastAsia" w:eastAsiaTheme="minorEastAsia"/>
          <w:b/>
          <w:bCs/>
          <w:kern w:val="0"/>
          <w:sz w:val="28"/>
          <w:szCs w:val="28"/>
        </w:rPr>
      </w:pPr>
      <w:r>
        <w:rPr>
          <w:rFonts w:asciiTheme="minorEastAsia" w:hAnsiTheme="minorEastAsia" w:eastAsiaTheme="minorEastAsia"/>
          <w:b/>
          <w:bCs/>
          <w:kern w:val="0"/>
          <w:sz w:val="28"/>
          <w:szCs w:val="28"/>
        </w:rPr>
        <w:t>数据类型</w:t>
      </w:r>
      <w:r>
        <w:rPr>
          <w:rFonts w:hint="eastAsia" w:asciiTheme="minorEastAsia" w:hAnsiTheme="minorEastAsia" w:eastAsiaTheme="minorEastAsia"/>
          <w:b/>
          <w:bCs/>
          <w:kern w:val="0"/>
          <w:sz w:val="28"/>
          <w:szCs w:val="28"/>
        </w:rPr>
        <w:t xml:space="preserve"> ：</w:t>
      </w:r>
    </w:p>
    <w:p>
      <w:pPr>
        <w:ind w:firstLine="420"/>
        <w:rPr>
          <w:rFonts w:hint="eastAsia" w:ascii="华文仿宋" w:hAnsi="华文仿宋" w:eastAsia="华文仿宋" w:cs="华文仿宋"/>
          <w:sz w:val="28"/>
          <w:szCs w:val="22"/>
        </w:rPr>
      </w:pPr>
      <w:r>
        <w:rPr>
          <w:rFonts w:hint="eastAsia" w:ascii="华文仿宋" w:hAnsi="华文仿宋" w:eastAsia="华文仿宋" w:cs="华文仿宋"/>
          <w:sz w:val="28"/>
          <w:szCs w:val="22"/>
        </w:rPr>
        <w:t>C4：表示最多 4 位的字符型字串，不足 4 位按实际位数。</w:t>
      </w:r>
    </w:p>
    <w:p>
      <w:pPr>
        <w:ind w:firstLine="420"/>
        <w:rPr>
          <w:rFonts w:hint="eastAsia" w:ascii="华文仿宋" w:hAnsi="华文仿宋" w:eastAsia="华文仿宋" w:cs="华文仿宋"/>
          <w:sz w:val="28"/>
          <w:szCs w:val="22"/>
        </w:rPr>
      </w:pPr>
      <w:r>
        <w:rPr>
          <w:rFonts w:hint="eastAsia" w:ascii="华文仿宋" w:hAnsi="华文仿宋" w:eastAsia="华文仿宋" w:cs="华文仿宋"/>
          <w:sz w:val="28"/>
          <w:szCs w:val="22"/>
        </w:rPr>
        <w:t>N5：表示最多 5 位的数字型字串，不足 5 位按实际位数。</w:t>
      </w:r>
    </w:p>
    <w:p>
      <w:pPr>
        <w:ind w:firstLine="420"/>
        <w:rPr>
          <w:rFonts w:hint="eastAsia" w:ascii="华文仿宋" w:hAnsi="华文仿宋" w:eastAsia="华文仿宋" w:cs="华文仿宋"/>
          <w:sz w:val="28"/>
          <w:szCs w:val="22"/>
        </w:rPr>
      </w:pPr>
      <w:r>
        <w:rPr>
          <w:rFonts w:hint="eastAsia" w:ascii="华文仿宋" w:hAnsi="华文仿宋" w:eastAsia="华文仿宋" w:cs="华文仿宋"/>
          <w:sz w:val="28"/>
          <w:szCs w:val="22"/>
        </w:rPr>
        <w:t>N14.2：用可变长字符串形式表达的数字型，表示 14 位整数和 2 位小数，带小数点， 带符号，最大长度为 18。</w:t>
      </w:r>
    </w:p>
    <w:p>
      <w:pPr>
        <w:numPr>
          <w:ilvl w:val="0"/>
          <w:numId w:val="6"/>
        </w:numPr>
        <w:autoSpaceDE w:val="0"/>
        <w:adjustRightInd w:val="0"/>
        <w:snapToGrid w:val="0"/>
        <w:rPr>
          <w:rFonts w:asciiTheme="minorEastAsia" w:hAnsiTheme="minorEastAsia" w:eastAsiaTheme="minorEastAsia"/>
          <w:b/>
          <w:bCs/>
          <w:kern w:val="0"/>
          <w:sz w:val="28"/>
          <w:szCs w:val="28"/>
        </w:rPr>
      </w:pPr>
      <w:r>
        <w:rPr>
          <w:rFonts w:asciiTheme="minorEastAsia" w:hAnsiTheme="minorEastAsia" w:eastAsiaTheme="minorEastAsia"/>
          <w:b/>
          <w:bCs/>
          <w:kern w:val="0"/>
          <w:sz w:val="28"/>
          <w:szCs w:val="28"/>
        </w:rPr>
        <w:t xml:space="preserve">字段对照表 </w:t>
      </w:r>
      <w:r>
        <w:rPr>
          <w:rFonts w:hint="eastAsia" w:asciiTheme="minorEastAsia" w:hAnsiTheme="minorEastAsia" w:eastAsiaTheme="minorEastAsia"/>
          <w:b/>
          <w:bCs/>
          <w:kern w:val="0"/>
          <w:sz w:val="28"/>
          <w:szCs w:val="28"/>
        </w:rPr>
        <w:t>：</w:t>
      </w:r>
    </w:p>
    <w:tbl>
      <w:tblPr>
        <w:tblStyle w:val="11"/>
        <w:tblW w:w="8717" w:type="dxa"/>
        <w:tblInd w:w="103"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2126"/>
        <w:gridCol w:w="993"/>
        <w:gridCol w:w="992"/>
        <w:gridCol w:w="333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276"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字段名</w:t>
            </w:r>
          </w:p>
        </w:tc>
        <w:tc>
          <w:tcPr>
            <w:tcW w:w="2126"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描述</w:t>
            </w:r>
          </w:p>
        </w:tc>
        <w:tc>
          <w:tcPr>
            <w:tcW w:w="993"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字符集</w:t>
            </w:r>
          </w:p>
        </w:tc>
        <w:tc>
          <w:tcPr>
            <w:tcW w:w="992"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宽度</w:t>
            </w:r>
          </w:p>
        </w:tc>
        <w:tc>
          <w:tcPr>
            <w:tcW w:w="3330" w:type="dxa"/>
            <w:tcBorders>
              <w:tl2br w:val="nil"/>
              <w:tr2bl w:val="nil"/>
            </w:tcBorders>
            <w:shd w:val="clear" w:color="auto" w:fill="auto"/>
            <w:vAlign w:val="center"/>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取值及描述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76"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xxx-Rtd</w:t>
            </w:r>
          </w:p>
        </w:tc>
        <w:tc>
          <w:tcPr>
            <w:tcW w:w="2126"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生态流量</w:t>
            </w:r>
            <w:r>
              <w:rPr>
                <w:rFonts w:asciiTheme="minorEastAsia" w:hAnsiTheme="minorEastAsia" w:eastAsiaTheme="minorEastAsia"/>
                <w:sz w:val="24"/>
              </w:rPr>
              <w:t>实时采样数据</w:t>
            </w:r>
          </w:p>
        </w:tc>
        <w:tc>
          <w:tcPr>
            <w:tcW w:w="99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0-9</w:t>
            </w:r>
          </w:p>
        </w:tc>
        <w:tc>
          <w:tcPr>
            <w:tcW w:w="9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N14.2</w:t>
            </w:r>
          </w:p>
        </w:tc>
        <w:tc>
          <w:tcPr>
            <w:tcW w:w="3330" w:type="dxa"/>
            <w:tcBorders>
              <w:tl2br w:val="nil"/>
              <w:tr2bl w:val="nil"/>
            </w:tcBorders>
            <w:vAlign w:val="center"/>
          </w:tcPr>
          <w:p>
            <w:pPr>
              <w:autoSpaceDE w:val="0"/>
              <w:adjustRightInd w:val="0"/>
              <w:snapToGrid w:val="0"/>
              <w:rPr>
                <w:rFonts w:asciiTheme="minorEastAsia" w:hAnsiTheme="minorEastAsia" w:eastAsiaTheme="minorEastAsia"/>
                <w:b/>
                <w:bCs/>
                <w:kern w:val="0"/>
                <w:sz w:val="28"/>
                <w:szCs w:val="28"/>
              </w:rPr>
            </w:pPr>
            <w:r>
              <w:rPr>
                <w:rFonts w:asciiTheme="minorEastAsia" w:hAnsiTheme="minorEastAsia" w:eastAsiaTheme="minorEastAsia"/>
                <w:sz w:val="24"/>
              </w:rPr>
              <w:t>“xxx”是</w:t>
            </w:r>
            <w:r>
              <w:rPr>
                <w:rFonts w:hint="eastAsia" w:asciiTheme="minorEastAsia" w:hAnsiTheme="minorEastAsia" w:eastAsiaTheme="minorEastAsia"/>
                <w:sz w:val="24"/>
                <w:lang w:eastAsia="zh-CN"/>
              </w:rPr>
              <w:t>水电站生态流量</w:t>
            </w:r>
            <w:r>
              <w:rPr>
                <w:rFonts w:asciiTheme="minorEastAsia" w:hAnsiTheme="minorEastAsia" w:eastAsiaTheme="minorEastAsia"/>
                <w:sz w:val="24"/>
              </w:rPr>
              <w:t>参数代码，详见</w:t>
            </w:r>
            <w:r>
              <w:rPr>
                <w:rFonts w:hint="eastAsia" w:asciiTheme="minorEastAsia" w:hAnsiTheme="minorEastAsia" w:eastAsiaTheme="minorEastAsia"/>
                <w:sz w:val="24"/>
              </w:rPr>
              <w:t>3.6</w:t>
            </w:r>
          </w:p>
          <w:p>
            <w:pPr>
              <w:autoSpaceDE w:val="0"/>
              <w:adjustRightInd w:val="0"/>
              <w:snapToGrid w:val="0"/>
              <w:jc w:val="center"/>
              <w:rPr>
                <w:rFonts w:asciiTheme="minorEastAsia" w:hAnsiTheme="minorEastAsia" w:eastAsia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76"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MonitorPic</w:t>
            </w:r>
          </w:p>
        </w:tc>
        <w:tc>
          <w:tcPr>
            <w:tcW w:w="2126"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下泄影像图片</w:t>
            </w:r>
          </w:p>
        </w:tc>
        <w:tc>
          <w:tcPr>
            <w:tcW w:w="993" w:type="dxa"/>
            <w:tcBorders>
              <w:tl2br w:val="nil"/>
              <w:tr2bl w:val="nil"/>
            </w:tcBorders>
            <w:vAlign w:val="center"/>
          </w:tcPr>
          <w:p>
            <w:pPr>
              <w:autoSpaceDE w:val="0"/>
              <w:adjustRightInd w:val="0"/>
              <w:snapToGrid w:val="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0-</w:t>
            </w:r>
            <w:r>
              <w:rPr>
                <w:rFonts w:hint="eastAsia" w:asciiTheme="minorEastAsia" w:hAnsiTheme="minorEastAsia" w:eastAsiaTheme="minorEastAsia"/>
                <w:sz w:val="24"/>
                <w:lang w:val="en-US" w:eastAsia="zh-CN"/>
              </w:rPr>
              <w:t>1</w:t>
            </w:r>
          </w:p>
        </w:tc>
        <w:tc>
          <w:tcPr>
            <w:tcW w:w="9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N1024</w:t>
            </w:r>
          </w:p>
        </w:tc>
        <w:tc>
          <w:tcPr>
            <w:tcW w:w="333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hint="eastAsia" w:asciiTheme="minorEastAsia" w:hAnsiTheme="minorEastAsia" w:eastAsiaTheme="minorEastAsia"/>
                <w:sz w:val="24"/>
              </w:rPr>
              <w:t>图片采用</w:t>
            </w:r>
            <w:r>
              <w:rPr>
                <w:rFonts w:hint="eastAsia" w:asciiTheme="minorEastAsia" w:hAnsiTheme="minorEastAsia" w:eastAsiaTheme="minorEastAsia"/>
                <w:sz w:val="24"/>
                <w:lang w:val="en-US" w:eastAsia="zh-CN"/>
              </w:rPr>
              <w:t>BIN</w:t>
            </w:r>
            <w:r>
              <w:rPr>
                <w:rFonts w:hint="eastAsia" w:asciiTheme="minorEastAsia" w:hAnsiTheme="minorEastAsia" w:eastAsiaTheme="minorEastAsia"/>
                <w:sz w:val="24"/>
              </w:rPr>
              <w:t>编码，</w:t>
            </w:r>
            <w:r>
              <w:rPr>
                <w:rFonts w:hint="eastAsia" w:asciiTheme="minorEastAsia" w:hAnsiTheme="minorEastAsia" w:eastAsiaTheme="minorEastAsia"/>
                <w:sz w:val="24"/>
                <w:lang w:val="en-US" w:eastAsia="zh-CN"/>
              </w:rPr>
              <w:t>JPEG</w:t>
            </w:r>
            <w:r>
              <w:rPr>
                <w:rFonts w:hint="eastAsia" w:asciiTheme="minorEastAsia" w:hAnsiTheme="minorEastAsia" w:eastAsiaTheme="minorEastAsia"/>
                <w:sz w:val="24"/>
              </w:rPr>
              <w:t>格式</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DataTime</w:t>
            </w:r>
          </w:p>
        </w:tc>
        <w:tc>
          <w:tcPr>
            <w:tcW w:w="2126" w:type="dxa"/>
            <w:tcBorders>
              <w:tl2br w:val="nil"/>
              <w:tr2bl w:val="nil"/>
            </w:tcBorders>
            <w:vAlign w:val="center"/>
          </w:tcPr>
          <w:p>
            <w:pPr>
              <w:autoSpaceDE w:val="0"/>
              <w:adjustRightInd w:val="0"/>
              <w:snapToGrid w:val="0"/>
              <w:jc w:val="center"/>
              <w:rPr>
                <w:rFonts w:asciiTheme="minorEastAsia" w:hAnsiTheme="minorEastAsia" w:eastAsiaTheme="minorEastAsia"/>
                <w:spacing w:val="21"/>
                <w:sz w:val="24"/>
              </w:rPr>
            </w:pPr>
            <w:r>
              <w:rPr>
                <w:rFonts w:asciiTheme="minorEastAsia" w:hAnsiTheme="minorEastAsia" w:eastAsiaTheme="minorEastAsia"/>
                <w:spacing w:val="21"/>
                <w:sz w:val="24"/>
              </w:rPr>
              <w:t>数据时间信息</w:t>
            </w:r>
          </w:p>
        </w:tc>
        <w:tc>
          <w:tcPr>
            <w:tcW w:w="993"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0-9</w:t>
            </w:r>
          </w:p>
        </w:tc>
        <w:tc>
          <w:tcPr>
            <w:tcW w:w="992"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N14</w:t>
            </w:r>
          </w:p>
        </w:tc>
        <w:tc>
          <w:tcPr>
            <w:tcW w:w="3330" w:type="dxa"/>
            <w:tcBorders>
              <w:tl2br w:val="nil"/>
              <w:tr2bl w:val="nil"/>
            </w:tcBorders>
            <w:vAlign w:val="center"/>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YYYYMMDDHHMMSS</w:t>
            </w:r>
          </w:p>
        </w:tc>
      </w:tr>
    </w:tbl>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3.6水电站生态流量参数编码表</w:t>
      </w:r>
    </w:p>
    <w:tbl>
      <w:tblPr>
        <w:tblStyle w:val="11"/>
        <w:tblW w:w="89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544"/>
        <w:gridCol w:w="1064"/>
        <w:gridCol w:w="1399"/>
        <w:gridCol w:w="39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544"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名称</w:t>
            </w:r>
          </w:p>
        </w:tc>
        <w:tc>
          <w:tcPr>
            <w:tcW w:w="1064"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编码</w:t>
            </w:r>
          </w:p>
        </w:tc>
        <w:tc>
          <w:tcPr>
            <w:tcW w:w="1399"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计量单位</w:t>
            </w:r>
          </w:p>
        </w:tc>
        <w:tc>
          <w:tcPr>
            <w:tcW w:w="3913"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8" w:hRule="atLeast"/>
          <w:jc w:val="center"/>
        </w:trPr>
        <w:tc>
          <w:tcPr>
            <w:tcW w:w="2544"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asciiTheme="minorEastAsia" w:hAnsiTheme="minorEastAsia" w:eastAsiaTheme="minorEastAsia"/>
                <w:kern w:val="0"/>
                <w:sz w:val="24"/>
              </w:rPr>
              <w:t>瞬时流量</w:t>
            </w:r>
          </w:p>
        </w:tc>
        <w:tc>
          <w:tcPr>
            <w:tcW w:w="1064"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MF</w:t>
            </w:r>
          </w:p>
        </w:tc>
        <w:tc>
          <w:tcPr>
            <w:tcW w:w="1399"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asciiTheme="minorEastAsia" w:hAnsiTheme="minorEastAsia" w:eastAsiaTheme="minorEastAsia"/>
                <w:kern w:val="0"/>
                <w:sz w:val="24"/>
              </w:rPr>
              <w:t>立方米/秒</w:t>
            </w:r>
          </w:p>
        </w:tc>
        <w:tc>
          <w:tcPr>
            <w:tcW w:w="3913"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水电站瞬时生态</w:t>
            </w:r>
            <w:r>
              <w:rPr>
                <w:rFonts w:asciiTheme="minorEastAsia" w:hAnsiTheme="minorEastAsia" w:eastAsiaTheme="minorEastAsia"/>
                <w:kern w:val="0"/>
                <w:sz w:val="24"/>
              </w:rPr>
              <w:t>流量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544"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累计总流量</w:t>
            </w:r>
          </w:p>
        </w:tc>
        <w:tc>
          <w:tcPr>
            <w:tcW w:w="1064"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TF</w:t>
            </w:r>
          </w:p>
        </w:tc>
        <w:tc>
          <w:tcPr>
            <w:tcW w:w="1399"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asciiTheme="minorEastAsia" w:hAnsiTheme="minorEastAsia" w:eastAsiaTheme="minorEastAsia"/>
                <w:kern w:val="0"/>
                <w:sz w:val="24"/>
              </w:rPr>
              <w:t>立方米</w:t>
            </w:r>
          </w:p>
        </w:tc>
        <w:tc>
          <w:tcPr>
            <w:tcW w:w="3913" w:type="dxa"/>
            <w:tcBorders>
              <w:tl2br w:val="nil"/>
              <w:tr2bl w:val="nil"/>
            </w:tcBorders>
          </w:tcPr>
          <w:p>
            <w:pPr>
              <w:widowControl/>
              <w:autoSpaceDE w:val="0"/>
              <w:adjustRightInd w:val="0"/>
              <w:snapToGrid w:val="0"/>
              <w:jc w:val="center"/>
              <w:rPr>
                <w:rFonts w:asciiTheme="minorEastAsia" w:hAnsiTheme="minorEastAsia" w:eastAsiaTheme="minorEastAsia"/>
                <w:kern w:val="0"/>
                <w:sz w:val="24"/>
              </w:rPr>
            </w:pPr>
            <w:r>
              <w:rPr>
                <w:rFonts w:asciiTheme="minorEastAsia" w:hAnsiTheme="minorEastAsia" w:eastAsiaTheme="minorEastAsia"/>
                <w:kern w:val="0"/>
                <w:sz w:val="24"/>
              </w:rPr>
              <w:t>指各种方式泄放的总</w:t>
            </w:r>
            <w:r>
              <w:rPr>
                <w:rFonts w:hint="eastAsia" w:asciiTheme="minorEastAsia" w:hAnsiTheme="minorEastAsia" w:eastAsiaTheme="minorEastAsia"/>
                <w:kern w:val="0"/>
                <w:sz w:val="24"/>
              </w:rPr>
              <w:t>生态</w:t>
            </w:r>
            <w:r>
              <w:rPr>
                <w:rFonts w:asciiTheme="minorEastAsia" w:hAnsiTheme="minorEastAsia" w:eastAsiaTheme="minorEastAsia"/>
                <w:kern w:val="0"/>
                <w:sz w:val="24"/>
              </w:rPr>
              <w:t>流量</w:t>
            </w:r>
          </w:p>
        </w:tc>
      </w:tr>
    </w:tbl>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3.7水电站生态流量数采仪（MN）编码规则</w:t>
      </w:r>
    </w:p>
    <w:tbl>
      <w:tblPr>
        <w:tblStyle w:val="11"/>
        <w:tblW w:w="89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664"/>
        <w:gridCol w:w="1777"/>
        <w:gridCol w:w="3513"/>
        <w:gridCol w:w="19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1664"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位数</w:t>
            </w:r>
          </w:p>
        </w:tc>
        <w:tc>
          <w:tcPr>
            <w:tcW w:w="1777"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含义</w:t>
            </w:r>
          </w:p>
        </w:tc>
        <w:tc>
          <w:tcPr>
            <w:tcW w:w="3513"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说明</w:t>
            </w:r>
          </w:p>
        </w:tc>
        <w:tc>
          <w:tcPr>
            <w:tcW w:w="1986" w:type="dxa"/>
            <w:tcBorders>
              <w:tl2br w:val="nil"/>
              <w:tr2bl w:val="nil"/>
            </w:tcBorders>
          </w:tcPr>
          <w:p>
            <w:pPr>
              <w:pStyle w:val="16"/>
              <w:autoSpaceDE w:val="0"/>
              <w:adjustRightInd w:val="0"/>
              <w:snapToGrid w:val="0"/>
              <w:jc w:val="center"/>
              <w:rPr>
                <w:rFonts w:cs="Times New Roman" w:asciiTheme="minorEastAsia" w:hAnsiTheme="minorEastAsia" w:eastAsiaTheme="minorEastAsia"/>
                <w:b/>
                <w:bCs/>
              </w:rPr>
            </w:pPr>
            <w:r>
              <w:rPr>
                <w:rFonts w:cs="Times New Roman" w:asciiTheme="minorEastAsia" w:hAnsiTheme="minorEastAsia" w:eastAsiaTheme="minorEastAsia"/>
                <w:b/>
                <w:bCs/>
              </w:rPr>
              <w:t>样例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3" w:hRule="atLeast"/>
          <w:jc w:val="center"/>
        </w:trPr>
        <w:tc>
          <w:tcPr>
            <w:tcW w:w="1664"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1位-6位</w:t>
            </w:r>
          </w:p>
        </w:tc>
        <w:tc>
          <w:tcPr>
            <w:tcW w:w="1777"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行政区域代码</w:t>
            </w:r>
          </w:p>
        </w:tc>
        <w:tc>
          <w:tcPr>
            <w:tcW w:w="3513"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该点位属行政区域，区分到县区</w:t>
            </w:r>
          </w:p>
        </w:tc>
        <w:tc>
          <w:tcPr>
            <w:tcW w:w="1986"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350526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4" w:hRule="atLeast"/>
          <w:jc w:val="center"/>
        </w:trPr>
        <w:tc>
          <w:tcPr>
            <w:tcW w:w="1664"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7位-10位</w:t>
            </w:r>
          </w:p>
        </w:tc>
        <w:tc>
          <w:tcPr>
            <w:tcW w:w="1777"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水电站流水号</w:t>
            </w:r>
          </w:p>
        </w:tc>
        <w:tc>
          <w:tcPr>
            <w:tcW w:w="3513" w:type="dxa"/>
            <w:tcBorders>
              <w:tl2br w:val="nil"/>
              <w:tr2bl w:val="nil"/>
            </w:tcBorders>
          </w:tcPr>
          <w:p>
            <w:pPr>
              <w:autoSpaceDE w:val="0"/>
              <w:adjustRightInd w:val="0"/>
              <w:snapToGrid w:val="0"/>
              <w:jc w:val="center"/>
              <w:rPr>
                <w:rFonts w:asciiTheme="minorEastAsia" w:hAnsiTheme="minorEastAsia" w:eastAsiaTheme="minorEastAsia"/>
                <w:sz w:val="24"/>
                <w:highlight w:val="yellow"/>
              </w:rPr>
            </w:pPr>
            <w:r>
              <w:rPr>
                <w:rFonts w:asciiTheme="minorEastAsia" w:hAnsiTheme="minorEastAsia" w:eastAsiaTheme="minorEastAsia"/>
                <w:sz w:val="24"/>
              </w:rPr>
              <w:t>同一个行政区域内的流水号</w:t>
            </w:r>
          </w:p>
        </w:tc>
        <w:tc>
          <w:tcPr>
            <w:tcW w:w="1986" w:type="dxa"/>
            <w:tcBorders>
              <w:tl2br w:val="nil"/>
              <w:tr2bl w:val="nil"/>
            </w:tcBorders>
          </w:tcPr>
          <w:p>
            <w:pPr>
              <w:autoSpaceDE w:val="0"/>
              <w:adjustRightInd w:val="0"/>
              <w:snapToGrid w:val="0"/>
              <w:jc w:val="center"/>
              <w:rPr>
                <w:rFonts w:asciiTheme="minorEastAsia" w:hAnsiTheme="minorEastAsia" w:eastAsiaTheme="minorEastAsia"/>
                <w:sz w:val="24"/>
              </w:rPr>
            </w:pPr>
            <w:r>
              <w:rPr>
                <w:rFonts w:asciiTheme="minorEastAsia" w:hAnsiTheme="minorEastAsia" w:eastAsiaTheme="minorEastAsia"/>
                <w:sz w:val="24"/>
              </w:rPr>
              <w:t>0001</w:t>
            </w:r>
          </w:p>
        </w:tc>
      </w:tr>
    </w:tbl>
    <w:p>
      <w:pPr>
        <w:ind w:firstLine="420"/>
        <w:rPr>
          <w:rFonts w:hint="eastAsia" w:ascii="华文仿宋" w:hAnsi="华文仿宋" w:eastAsia="华文仿宋" w:cs="华文仿宋"/>
          <w:sz w:val="28"/>
          <w:szCs w:val="22"/>
        </w:rPr>
      </w:pPr>
      <w:r>
        <w:rPr>
          <w:rFonts w:hint="eastAsia" w:ascii="华文仿宋" w:hAnsi="华文仿宋" w:eastAsia="华文仿宋" w:cs="华文仿宋"/>
          <w:sz w:val="28"/>
          <w:szCs w:val="22"/>
        </w:rPr>
        <w:t>注：10位数MN编码即为水利部农村水电统计年报代码，新增点位的MN编码不能与平台已有点位编码重复。</w:t>
      </w:r>
    </w:p>
    <w:p>
      <w:pPr>
        <w:autoSpaceDE w:val="0"/>
        <w:adjustRightInd w:val="0"/>
        <w:snapToGrid w:val="0"/>
        <w:spacing w:before="144" w:beforeLines="25" w:after="144" w:afterLines="25"/>
        <w:outlineLvl w:val="1"/>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3.8 循环冗余校验（CRC）算法</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CRC 校验（Cyclic Redundancy Check）是一种数据传输错误检查方法。本标准采用 ANSI CRC16，简称 CRC16。</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CRC16 码由传输设备计算后加入到数据包中。接收设备重新计算接收数据包的 CRC16 码，并与接收到的 CRC16 码比较，如果两值不同，则有误。</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CRC16 校验字节的生成步骤如下：</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1) CRC16 校验寄存器赋值为 0xFFFF；</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2) 取被校验串的第一个字节赋值给临时寄存器；</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3) 临时寄存器与 CRC16 校验寄存器的高位字节进行“异或”运算，赋值给 CRC16 校验寄存器；</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4) 取 CRC16 校验寄存器最后一位赋值给检测寄存器；</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5) 把 CRC16 校验寄存器右移一位；</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6) 若检测寄存器值为 1，CRC16 校验寄存器与多项式 0xA001 进行“异或”运算，赋值给 CRC16校验寄存器；</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7) 重复步骤 4~6，直至移出 8 位；</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8) 取被校验串的下一个字节赋值给临时寄存器；</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9) 重复步骤 3~8，直至被校验串的所有字节均被校验；</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10) 返回 CRC16 校验寄存器的值。</w:t>
      </w:r>
    </w:p>
    <w:p>
      <w:pPr>
        <w:ind w:firstLine="420"/>
        <w:rPr>
          <w:rFonts w:hint="default" w:ascii="华文仿宋" w:hAnsi="华文仿宋" w:eastAsia="华文仿宋" w:cs="华文仿宋"/>
          <w:sz w:val="28"/>
          <w:szCs w:val="22"/>
          <w:lang w:val="en-US" w:eastAsia="zh-CN"/>
        </w:rPr>
      </w:pPr>
      <w:r>
        <w:rPr>
          <w:rFonts w:hint="default" w:ascii="华文仿宋" w:hAnsi="华文仿宋" w:eastAsia="华文仿宋" w:cs="华文仿宋"/>
          <w:sz w:val="28"/>
          <w:szCs w:val="22"/>
          <w:lang w:val="en-US" w:eastAsia="zh-CN"/>
        </w:rPr>
        <w:t>校验码按照先高字节后低字节的顺序存放。</w:t>
      </w:r>
    </w:p>
    <w:p>
      <w:pPr>
        <w:numPr>
          <w:ilvl w:val="0"/>
          <w:numId w:val="2"/>
        </w:numPr>
        <w:spacing w:before="288" w:beforeLines="50" w:after="288" w:afterLines="50"/>
        <w:outlineLvl w:val="0"/>
        <w:rPr>
          <w:rFonts w:ascii="黑体" w:hAnsi="黑体" w:eastAsia="黑体" w:cs="黑体"/>
          <w:b/>
          <w:bCs/>
          <w:sz w:val="28"/>
          <w:szCs w:val="22"/>
        </w:rPr>
      </w:pPr>
      <w:r>
        <w:rPr>
          <w:rFonts w:hint="eastAsia" w:ascii="黑体" w:hAnsi="黑体" w:eastAsia="黑体" w:cs="黑体"/>
          <w:b/>
          <w:bCs/>
          <w:sz w:val="28"/>
          <w:szCs w:val="22"/>
        </w:rPr>
        <w:t>实时流量监测数据报送</w:t>
      </w:r>
    </w:p>
    <w:p>
      <w:pPr>
        <w:ind w:firstLine="420"/>
        <w:rPr>
          <w:rFonts w:hint="eastAsia" w:ascii="华文仿宋" w:hAnsi="华文仿宋" w:eastAsia="华文仿宋" w:cs="华文仿宋"/>
          <w:sz w:val="28"/>
          <w:szCs w:val="22"/>
          <w:lang w:eastAsia="zh-CN"/>
        </w:rPr>
      </w:pPr>
      <w:r>
        <w:rPr>
          <w:rFonts w:hint="eastAsia" w:ascii="华文仿宋" w:hAnsi="华文仿宋" w:eastAsia="华文仿宋" w:cs="华文仿宋"/>
          <w:sz w:val="28"/>
          <w:szCs w:val="22"/>
        </w:rPr>
        <w:t>实时生态流量监测数据包</w:t>
      </w:r>
      <w:r>
        <w:rPr>
          <w:rFonts w:hint="eastAsia" w:ascii="华文仿宋" w:hAnsi="华文仿宋" w:eastAsia="华文仿宋" w:cs="华文仿宋"/>
          <w:sz w:val="28"/>
          <w:szCs w:val="22"/>
          <w:lang w:eastAsia="zh-CN"/>
        </w:rPr>
        <w:t>命令编码</w:t>
      </w:r>
      <w:r>
        <w:rPr>
          <w:rFonts w:hint="eastAsia" w:ascii="华文仿宋" w:hAnsi="华文仿宋" w:eastAsia="华文仿宋" w:cs="华文仿宋"/>
          <w:sz w:val="28"/>
          <w:szCs w:val="22"/>
          <w:lang w:val="en-US" w:eastAsia="zh-CN"/>
        </w:rPr>
        <w:t>2011</w:t>
      </w:r>
      <w:r>
        <w:rPr>
          <w:rFonts w:hint="eastAsia" w:ascii="华文仿宋" w:hAnsi="华文仿宋" w:eastAsia="华文仿宋" w:cs="华文仿宋"/>
          <w:sz w:val="28"/>
          <w:szCs w:val="22"/>
        </w:rPr>
        <w:t>，数据包内容应包含瞬时流量和累计总流量。频率要求：生态流量数据至少每15分钟上传一组数据。</w:t>
      </w:r>
    </w:p>
    <w:p>
      <w:pPr>
        <w:numPr>
          <w:ilvl w:val="0"/>
          <w:numId w:val="2"/>
        </w:numPr>
        <w:spacing w:before="288" w:beforeLines="50" w:after="288" w:afterLines="50"/>
        <w:outlineLvl w:val="0"/>
        <w:rPr>
          <w:rFonts w:ascii="黑体" w:hAnsi="黑体" w:eastAsia="黑体" w:cs="黑体"/>
          <w:b/>
          <w:bCs/>
          <w:sz w:val="28"/>
          <w:szCs w:val="22"/>
        </w:rPr>
      </w:pPr>
      <w:r>
        <w:rPr>
          <w:rFonts w:hint="eastAsia" w:ascii="黑体" w:hAnsi="黑体" w:eastAsia="黑体" w:cs="黑体"/>
          <w:b/>
          <w:bCs/>
          <w:sz w:val="28"/>
          <w:szCs w:val="22"/>
        </w:rPr>
        <w:t>静态图像监测数据报送</w:t>
      </w:r>
    </w:p>
    <w:p>
      <w:pPr>
        <w:ind w:firstLine="420"/>
        <w:rPr>
          <w:rFonts w:ascii="华文仿宋" w:hAnsi="华文仿宋" w:eastAsia="华文仿宋" w:cs="华文仿宋"/>
          <w:sz w:val="28"/>
          <w:szCs w:val="22"/>
        </w:rPr>
      </w:pPr>
      <w:r>
        <w:rPr>
          <w:rFonts w:hint="eastAsia" w:ascii="华文仿宋" w:hAnsi="华文仿宋" w:eastAsia="华文仿宋" w:cs="华文仿宋"/>
          <w:sz w:val="28"/>
          <w:szCs w:val="22"/>
        </w:rPr>
        <w:t>静态图像监测数据包</w:t>
      </w:r>
      <w:r>
        <w:rPr>
          <w:rFonts w:hint="eastAsia" w:ascii="华文仿宋" w:hAnsi="华文仿宋" w:eastAsia="华文仿宋" w:cs="华文仿宋"/>
          <w:sz w:val="28"/>
          <w:szCs w:val="22"/>
          <w:lang w:eastAsia="zh-CN"/>
        </w:rPr>
        <w:t>命令编码</w:t>
      </w:r>
      <w:r>
        <w:rPr>
          <w:rFonts w:hint="eastAsia" w:ascii="华文仿宋" w:hAnsi="华文仿宋" w:eastAsia="华文仿宋" w:cs="华文仿宋"/>
          <w:sz w:val="28"/>
          <w:szCs w:val="22"/>
          <w:lang w:val="en-US" w:eastAsia="zh-CN"/>
        </w:rPr>
        <w:t>3011</w:t>
      </w:r>
      <w:r>
        <w:rPr>
          <w:rFonts w:hint="eastAsia" w:ascii="华文仿宋" w:hAnsi="华文仿宋" w:eastAsia="华文仿宋" w:cs="华文仿宋"/>
          <w:sz w:val="28"/>
          <w:szCs w:val="22"/>
        </w:rPr>
        <w:t>，图片格式为JP</w:t>
      </w:r>
      <w:r>
        <w:rPr>
          <w:rFonts w:hint="eastAsia" w:ascii="华文仿宋" w:hAnsi="华文仿宋" w:eastAsia="华文仿宋" w:cs="华文仿宋"/>
          <w:sz w:val="28"/>
          <w:szCs w:val="22"/>
          <w:lang w:val="en-US" w:eastAsia="zh-CN"/>
        </w:rPr>
        <w:t>E</w:t>
      </w:r>
      <w:r>
        <w:rPr>
          <w:rFonts w:hint="eastAsia" w:ascii="华文仿宋" w:hAnsi="华文仿宋" w:eastAsia="华文仿宋" w:cs="华文仿宋"/>
          <w:sz w:val="28"/>
          <w:szCs w:val="22"/>
        </w:rPr>
        <w:t>G，单张图片建议大小控制在200Kb以内。</w:t>
      </w:r>
    </w:p>
    <w:p>
      <w:pPr>
        <w:ind w:firstLine="420"/>
        <w:rPr>
          <w:rFonts w:ascii="华文仿宋" w:hAnsi="华文仿宋" w:eastAsia="华文仿宋" w:cs="华文仿宋"/>
          <w:sz w:val="28"/>
          <w:szCs w:val="22"/>
        </w:rPr>
      </w:pPr>
      <w:r>
        <w:rPr>
          <w:rFonts w:hint="eastAsia" w:ascii="华文仿宋" w:hAnsi="华文仿宋" w:eastAsia="华文仿宋" w:cs="华文仿宋"/>
          <w:sz w:val="28"/>
          <w:szCs w:val="22"/>
        </w:rPr>
        <w:t>设备要求：静态图像监测设备需200万及以上像素，IP66级以上的防护等级、支持分辨率为1920×1080 的画面捕捉，图片格式为JPG；宜具备红外星光级及以上夜视功能。宜具备红外星光级及以上夜视功能。应具备定时拍照、保存、推送图像至指定服务器的功能。应采取防雷措施，包含电源、网络、POE 防雷，符合国家标准GB/T17626.5。</w:t>
      </w:r>
    </w:p>
    <w:p>
      <w:pPr>
        <w:autoSpaceDE w:val="0"/>
        <w:autoSpaceDN w:val="0"/>
        <w:adjustRightInd w:val="0"/>
        <w:ind w:firstLine="420" w:firstLineChars="0"/>
        <w:jc w:val="left"/>
        <w:rPr>
          <w:rFonts w:ascii="华文仿宋" w:hAnsi="华文仿宋" w:eastAsia="华文仿宋" w:cs="华文仿宋"/>
          <w:sz w:val="28"/>
          <w:szCs w:val="22"/>
        </w:rPr>
      </w:pPr>
      <w:r>
        <w:rPr>
          <w:rFonts w:hint="eastAsia" w:ascii="华文仿宋" w:hAnsi="华文仿宋" w:eastAsia="华文仿宋" w:cs="华文仿宋"/>
          <w:sz w:val="28"/>
          <w:szCs w:val="22"/>
        </w:rPr>
        <w:t>频率要求：</w:t>
      </w:r>
      <w:r>
        <w:rPr>
          <w:rFonts w:hint="eastAsia" w:ascii="华文仿宋" w:hAnsi="华文仿宋" w:eastAsia="华文仿宋" w:cs="华文仿宋"/>
          <w:sz w:val="28"/>
          <w:szCs w:val="22"/>
          <w:lang w:eastAsia="zh-CN"/>
        </w:rPr>
        <w:t>采用自动摄像头抓拍，</w:t>
      </w:r>
      <w:r>
        <w:rPr>
          <w:rFonts w:hint="eastAsia" w:ascii="华文仿宋" w:hAnsi="华文仿宋" w:eastAsia="华文仿宋" w:cs="华文仿宋"/>
          <w:sz w:val="28"/>
          <w:szCs w:val="22"/>
        </w:rPr>
        <w:t>下泄影像图片数据每小时至少上传1张图片，并上传生态流量泄放资料至监管平台，上传时间间隔不超过30 天。如果需要人工上传摄像头抓怕照片，拍照周期不大于7</w:t>
      </w:r>
      <w:r>
        <w:rPr>
          <w:rFonts w:hint="eastAsia" w:ascii="华文仿宋" w:hAnsi="华文仿宋" w:eastAsia="华文仿宋" w:cs="华文仿宋"/>
          <w:sz w:val="28"/>
          <w:szCs w:val="22"/>
          <w:lang w:eastAsia="zh-CN"/>
        </w:rPr>
        <w:t>天</w:t>
      </w:r>
      <w:r>
        <w:rPr>
          <w:rFonts w:hint="eastAsia" w:ascii="华文仿宋" w:hAnsi="华文仿宋" w:eastAsia="华文仿宋" w:cs="华文仿宋"/>
          <w:sz w:val="28"/>
          <w:szCs w:val="22"/>
        </w:rPr>
        <w:t>，每个月上传一次</w:t>
      </w:r>
      <w:r>
        <w:rPr>
          <w:rFonts w:hint="eastAsia" w:ascii="华文仿宋" w:hAnsi="华文仿宋" w:eastAsia="华文仿宋" w:cs="华文仿宋"/>
          <w:sz w:val="28"/>
          <w:szCs w:val="22"/>
          <w:lang w:eastAsia="zh-CN"/>
        </w:rPr>
        <w:t>。</w:t>
      </w:r>
    </w:p>
    <w:p>
      <w:pPr>
        <w:ind w:firstLine="420"/>
        <w:rPr>
          <w:rFonts w:hint="eastAsia" w:ascii="华文仿宋" w:hAnsi="华文仿宋" w:eastAsia="华文仿宋" w:cs="华文仿宋"/>
          <w:sz w:val="28"/>
          <w:szCs w:val="22"/>
        </w:rPr>
      </w:pPr>
      <w:r>
        <w:rPr>
          <w:rFonts w:hint="eastAsia" w:ascii="华文仿宋" w:hAnsi="华文仿宋" w:eastAsia="华文仿宋" w:cs="华文仿宋"/>
          <w:sz w:val="28"/>
          <w:szCs w:val="22"/>
        </w:rPr>
        <w:t>内容要求：图像应叠加电站统计代码、电站名称、采样时间等字幕内容，宜叠加生态流量泄放值。省市县级河段流量应采用视频叠加水电站统计代码、电站名称、实时流量数据及时间信息进行监测，为保证夜间有较好的可视效果宜安装照射距离50 米及以上的白光补光设备。</w:t>
      </w:r>
    </w:p>
    <w:p>
      <w:pPr>
        <w:numPr>
          <w:ilvl w:val="0"/>
          <w:numId w:val="2"/>
        </w:numPr>
        <w:spacing w:before="288" w:beforeLines="50" w:after="288" w:afterLines="50"/>
        <w:outlineLvl w:val="0"/>
        <w:rPr>
          <w:rFonts w:ascii="黑体" w:hAnsi="黑体" w:eastAsia="黑体" w:cs="黑体"/>
          <w:b/>
          <w:bCs/>
          <w:sz w:val="28"/>
          <w:szCs w:val="22"/>
        </w:rPr>
      </w:pPr>
      <w:r>
        <w:rPr>
          <w:rFonts w:hint="eastAsia" w:ascii="黑体" w:hAnsi="黑体" w:eastAsia="黑体" w:cs="黑体"/>
          <w:b/>
          <w:bCs/>
          <w:sz w:val="28"/>
          <w:szCs w:val="22"/>
        </w:rPr>
        <w:t>动态视频监测数据接入</w:t>
      </w:r>
    </w:p>
    <w:p>
      <w:pPr>
        <w:autoSpaceDE w:val="0"/>
        <w:autoSpaceDN w:val="0"/>
        <w:adjustRightInd w:val="0"/>
        <w:ind w:firstLine="420" w:firstLineChars="0"/>
        <w:jc w:val="left"/>
        <w:rPr>
          <w:rFonts w:ascii="华文仿宋" w:hAnsi="华文仿宋" w:eastAsia="华文仿宋" w:cs="华文仿宋"/>
          <w:sz w:val="28"/>
          <w:szCs w:val="22"/>
        </w:rPr>
      </w:pPr>
      <w:r>
        <w:rPr>
          <w:rFonts w:hint="eastAsia" w:ascii="华文仿宋" w:hAnsi="华文仿宋" w:eastAsia="华文仿宋" w:cs="华文仿宋"/>
          <w:sz w:val="28"/>
          <w:szCs w:val="22"/>
        </w:rPr>
        <w:t>传输标准：仅支持国标GB/T28181-2016协议的摄像设备以级联方式接入监管平台。</w:t>
      </w:r>
    </w:p>
    <w:p>
      <w:pPr>
        <w:autoSpaceDE w:val="0"/>
        <w:autoSpaceDN w:val="0"/>
        <w:adjustRightInd w:val="0"/>
        <w:ind w:firstLine="420" w:firstLineChars="0"/>
        <w:jc w:val="left"/>
        <w:rPr>
          <w:rFonts w:ascii="华文仿宋" w:hAnsi="华文仿宋" w:eastAsia="华文仿宋" w:cs="华文仿宋"/>
          <w:sz w:val="28"/>
          <w:szCs w:val="22"/>
        </w:rPr>
      </w:pPr>
      <w:r>
        <w:rPr>
          <w:rFonts w:hint="eastAsia" w:ascii="华文仿宋" w:hAnsi="华文仿宋" w:eastAsia="华文仿宋" w:cs="华文仿宋"/>
          <w:sz w:val="28"/>
          <w:szCs w:val="22"/>
        </w:rPr>
        <w:t>设备要求：视频及图像监测设备需200万及以上像素，IP66级以上的防护等级、支持分辨率为1920×1080 的画面捕捉，图片格式为JPG；宜具备红外星光级及以上夜视功能。宜具备红外星光级及以上夜视功能。应具备定时拍照、保存、推送图像至指定服务器的功能，支持GB/T28181视频传输协议；应采取防雷措施，包含电源、网络、POE 防雷，符合国家标准GB/T17626.5。</w:t>
      </w:r>
    </w:p>
    <w:p>
      <w:pPr>
        <w:autoSpaceDE w:val="0"/>
        <w:autoSpaceDN w:val="0"/>
        <w:adjustRightInd w:val="0"/>
        <w:ind w:firstLine="420" w:firstLineChars="0"/>
        <w:jc w:val="left"/>
        <w:rPr>
          <w:rFonts w:ascii="华文仿宋" w:hAnsi="华文仿宋" w:eastAsia="华文仿宋" w:cs="华文仿宋"/>
          <w:sz w:val="28"/>
          <w:szCs w:val="22"/>
        </w:rPr>
      </w:pPr>
      <w:r>
        <w:rPr>
          <w:rFonts w:hint="eastAsia" w:ascii="华文仿宋" w:hAnsi="华文仿宋" w:eastAsia="华文仿宋" w:cs="华文仿宋"/>
          <w:sz w:val="28"/>
          <w:szCs w:val="22"/>
        </w:rPr>
        <w:t>存储要求：信息连续存储时间不小于30天。视频资料应保存不少于3 个月。</w:t>
      </w:r>
    </w:p>
    <w:p>
      <w:pPr>
        <w:autoSpaceDE/>
        <w:autoSpaceDN/>
        <w:adjustRightInd/>
        <w:ind w:firstLine="420"/>
        <w:jc w:val="both"/>
        <w:rPr>
          <w:rFonts w:hint="eastAsia" w:ascii="华文仿宋" w:hAnsi="华文仿宋" w:eastAsia="华文仿宋" w:cs="华文仿宋"/>
          <w:kern w:val="2"/>
          <w:sz w:val="28"/>
          <w:szCs w:val="22"/>
        </w:rPr>
      </w:pPr>
      <w:r>
        <w:rPr>
          <w:rFonts w:hint="eastAsia" w:ascii="华文仿宋" w:hAnsi="华文仿宋" w:eastAsia="华文仿宋" w:cs="华文仿宋"/>
          <w:sz w:val="28"/>
          <w:szCs w:val="22"/>
        </w:rPr>
        <w:t>内容要求：视频应叠加电站统计代码、电站名称、采样时间等字幕内容，宜叠加生态流量泄放值。省市县级河段流量应采用视频叠加水电站统计代码、电站名称、实时流量数据及时间信息进行监测，为保证夜间有较好的可视效果宜安装照射距离50 米及以上的白光补光设备。</w:t>
      </w:r>
    </w:p>
    <w:p>
      <w:pPr>
        <w:ind w:firstLine="420"/>
        <w:rPr>
          <w:rFonts w:ascii="华文仿宋" w:hAnsi="华文仿宋" w:eastAsia="华文仿宋" w:cs="华文仿宋"/>
          <w:sz w:val="28"/>
          <w:szCs w:val="22"/>
        </w:rPr>
      </w:pPr>
      <w:r>
        <w:rPr>
          <w:rFonts w:hint="eastAsia" w:ascii="华文仿宋" w:hAnsi="华文仿宋" w:eastAsia="华文仿宋" w:cs="华文仿宋"/>
          <w:sz w:val="28"/>
          <w:szCs w:val="22"/>
        </w:rPr>
        <w:t>其</w:t>
      </w:r>
      <w:r>
        <w:rPr>
          <w:rFonts w:hint="eastAsia" w:ascii="华文仿宋" w:hAnsi="华文仿宋" w:eastAsia="华文仿宋" w:cs="华文仿宋"/>
          <w:sz w:val="28"/>
          <w:szCs w:val="22"/>
          <w:lang w:eastAsia="zh-CN"/>
        </w:rPr>
        <w:t>它</w:t>
      </w:r>
      <w:r>
        <w:rPr>
          <w:rFonts w:hint="eastAsia" w:ascii="华文仿宋" w:hAnsi="华文仿宋" w:eastAsia="华文仿宋" w:cs="华文仿宋"/>
          <w:sz w:val="28"/>
          <w:szCs w:val="22"/>
        </w:rPr>
        <w:t>技术要求参见《浙江省水利工程视频监控系统建设技术规程（试行）》（浙水信[2016]2号）。</w:t>
      </w:r>
    </w:p>
    <w:p>
      <w:pPr>
        <w:ind w:firstLine="420"/>
        <w:rPr>
          <w:rFonts w:hint="eastAsia" w:ascii="华文仿宋" w:hAnsi="华文仿宋" w:eastAsia="华文仿宋" w:cs="华文仿宋"/>
          <w:sz w:val="28"/>
          <w:szCs w:val="22"/>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18" w:gutter="0"/>
      <w:pgNumType w:fmt="numberInDash"/>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sz w:val="28"/>
      </w:rPr>
    </w:pPr>
    <w:r>
      <w:fldChar w:fldCharType="begin"/>
    </w:r>
    <w:r>
      <w:rPr>
        <w:rStyle w:val="14"/>
      </w:rPr>
      <w:instrText xml:space="preserve">PAGE  </w:instrText>
    </w:r>
    <w:r>
      <w:fldChar w:fldCharType="separate"/>
    </w:r>
    <w:r>
      <w:rPr>
        <w:rStyle w:val="14"/>
      </w:rPr>
      <w:t>- 7 -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separate"/>
    </w:r>
    <w:r>
      <w:rPr>
        <w:rStyle w:val="14"/>
      </w:rPr>
      <w:t>- 2 -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A480D"/>
    <w:multiLevelType w:val="singleLevel"/>
    <w:tmpl w:val="856A480D"/>
    <w:lvl w:ilvl="0" w:tentative="0">
      <w:start w:val="1"/>
      <w:numFmt w:val="decimal"/>
      <w:lvlText w:val="%1)"/>
      <w:lvlJc w:val="left"/>
      <w:pPr>
        <w:ind w:left="425" w:hanging="425"/>
      </w:pPr>
      <w:rPr>
        <w:rFonts w:hint="default"/>
      </w:rPr>
    </w:lvl>
  </w:abstractNum>
  <w:abstractNum w:abstractNumId="1">
    <w:nsid w:val="955F5F21"/>
    <w:multiLevelType w:val="singleLevel"/>
    <w:tmpl w:val="955F5F21"/>
    <w:lvl w:ilvl="0" w:tentative="0">
      <w:start w:val="1"/>
      <w:numFmt w:val="bullet"/>
      <w:lvlText w:val=""/>
      <w:lvlJc w:val="left"/>
      <w:pPr>
        <w:ind w:left="420" w:hanging="420"/>
      </w:pPr>
      <w:rPr>
        <w:rFonts w:hint="default" w:ascii="Wingdings" w:hAnsi="Wingdings"/>
      </w:rPr>
    </w:lvl>
  </w:abstractNum>
  <w:abstractNum w:abstractNumId="2">
    <w:nsid w:val="F3D82C02"/>
    <w:multiLevelType w:val="singleLevel"/>
    <w:tmpl w:val="F3D82C02"/>
    <w:lvl w:ilvl="0" w:tentative="0">
      <w:start w:val="1"/>
      <w:numFmt w:val="bullet"/>
      <w:lvlText w:val=""/>
      <w:lvlJc w:val="left"/>
      <w:pPr>
        <w:ind w:left="420" w:hanging="420"/>
      </w:pPr>
      <w:rPr>
        <w:rFonts w:hint="default" w:ascii="Wingdings" w:hAnsi="Wingdings"/>
      </w:rPr>
    </w:lvl>
  </w:abstractNum>
  <w:abstractNum w:abstractNumId="3">
    <w:nsid w:val="0CD25C08"/>
    <w:multiLevelType w:val="singleLevel"/>
    <w:tmpl w:val="0CD25C08"/>
    <w:lvl w:ilvl="0" w:tentative="0">
      <w:start w:val="1"/>
      <w:numFmt w:val="decimal"/>
      <w:lvlText w:val="%1."/>
      <w:lvlJc w:val="left"/>
      <w:pPr>
        <w:ind w:left="425" w:hanging="425"/>
      </w:pPr>
      <w:rPr>
        <w:rFonts w:hint="default"/>
      </w:rPr>
    </w:lvl>
  </w:abstractNum>
  <w:abstractNum w:abstractNumId="4">
    <w:nsid w:val="51199BA1"/>
    <w:multiLevelType w:val="singleLevel"/>
    <w:tmpl w:val="51199BA1"/>
    <w:lvl w:ilvl="0" w:tentative="0">
      <w:start w:val="1"/>
      <w:numFmt w:val="bullet"/>
      <w:pStyle w:val="2"/>
      <w:lvlText w:val=""/>
      <w:lvlJc w:val="left"/>
      <w:pPr>
        <w:tabs>
          <w:tab w:val="left" w:pos="360"/>
        </w:tabs>
        <w:ind w:left="360" w:hanging="360"/>
      </w:pPr>
      <w:rPr>
        <w:rFonts w:hint="default" w:ascii="Wingdings" w:hAnsi="Wingdings"/>
      </w:rPr>
    </w:lvl>
  </w:abstractNum>
  <w:abstractNum w:abstractNumId="5">
    <w:nsid w:val="7EA1AB43"/>
    <w:multiLevelType w:val="singleLevel"/>
    <w:tmpl w:val="7EA1AB43"/>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956D66"/>
    <w:rsid w:val="000167B8"/>
    <w:rsid w:val="00027311"/>
    <w:rsid w:val="0009621E"/>
    <w:rsid w:val="000A6454"/>
    <w:rsid w:val="000C682B"/>
    <w:rsid w:val="00185C48"/>
    <w:rsid w:val="001A5DF1"/>
    <w:rsid w:val="0021377E"/>
    <w:rsid w:val="002A186B"/>
    <w:rsid w:val="00387466"/>
    <w:rsid w:val="003E681B"/>
    <w:rsid w:val="004071D8"/>
    <w:rsid w:val="00450E30"/>
    <w:rsid w:val="00451891"/>
    <w:rsid w:val="005335B6"/>
    <w:rsid w:val="0058623D"/>
    <w:rsid w:val="005F6F4F"/>
    <w:rsid w:val="006A6F36"/>
    <w:rsid w:val="006D55A9"/>
    <w:rsid w:val="00720F78"/>
    <w:rsid w:val="007225CE"/>
    <w:rsid w:val="00767BE1"/>
    <w:rsid w:val="00771E60"/>
    <w:rsid w:val="00772CE6"/>
    <w:rsid w:val="007A13A9"/>
    <w:rsid w:val="007C66CC"/>
    <w:rsid w:val="007E4FB5"/>
    <w:rsid w:val="007F0F21"/>
    <w:rsid w:val="008256A7"/>
    <w:rsid w:val="008F23A6"/>
    <w:rsid w:val="0093737D"/>
    <w:rsid w:val="00944891"/>
    <w:rsid w:val="00A250EF"/>
    <w:rsid w:val="00A63E62"/>
    <w:rsid w:val="00AC36F9"/>
    <w:rsid w:val="00B577B6"/>
    <w:rsid w:val="00D639AA"/>
    <w:rsid w:val="00D8341A"/>
    <w:rsid w:val="00DA436E"/>
    <w:rsid w:val="00E313A4"/>
    <w:rsid w:val="00E545E4"/>
    <w:rsid w:val="00E6143D"/>
    <w:rsid w:val="00EE3085"/>
    <w:rsid w:val="00EF1503"/>
    <w:rsid w:val="00F541E0"/>
    <w:rsid w:val="00FE3FC4"/>
    <w:rsid w:val="00FE6A72"/>
    <w:rsid w:val="00FF41C0"/>
    <w:rsid w:val="00FF6705"/>
    <w:rsid w:val="011A65D3"/>
    <w:rsid w:val="01216706"/>
    <w:rsid w:val="01231ABF"/>
    <w:rsid w:val="014A5188"/>
    <w:rsid w:val="01514DFA"/>
    <w:rsid w:val="019A3C1F"/>
    <w:rsid w:val="01C97476"/>
    <w:rsid w:val="01CD0AA1"/>
    <w:rsid w:val="021164BA"/>
    <w:rsid w:val="02181039"/>
    <w:rsid w:val="022809D3"/>
    <w:rsid w:val="027E2731"/>
    <w:rsid w:val="02876DED"/>
    <w:rsid w:val="02A44713"/>
    <w:rsid w:val="02AF114D"/>
    <w:rsid w:val="02B95D7D"/>
    <w:rsid w:val="02D420BD"/>
    <w:rsid w:val="02EA279F"/>
    <w:rsid w:val="03061875"/>
    <w:rsid w:val="033C57D8"/>
    <w:rsid w:val="03523047"/>
    <w:rsid w:val="035814A8"/>
    <w:rsid w:val="035A485F"/>
    <w:rsid w:val="0363539B"/>
    <w:rsid w:val="036E7F3D"/>
    <w:rsid w:val="03B630DC"/>
    <w:rsid w:val="03BC059A"/>
    <w:rsid w:val="03C27EB1"/>
    <w:rsid w:val="03CB15DA"/>
    <w:rsid w:val="040537D1"/>
    <w:rsid w:val="041D3359"/>
    <w:rsid w:val="041E63CF"/>
    <w:rsid w:val="0422688B"/>
    <w:rsid w:val="04366775"/>
    <w:rsid w:val="052125B9"/>
    <w:rsid w:val="05284579"/>
    <w:rsid w:val="052F020A"/>
    <w:rsid w:val="05671B52"/>
    <w:rsid w:val="05744FB9"/>
    <w:rsid w:val="05A3048A"/>
    <w:rsid w:val="05B418E5"/>
    <w:rsid w:val="05DC5623"/>
    <w:rsid w:val="05FF7C5E"/>
    <w:rsid w:val="06033571"/>
    <w:rsid w:val="0603648F"/>
    <w:rsid w:val="0660473B"/>
    <w:rsid w:val="067608A4"/>
    <w:rsid w:val="06865E6E"/>
    <w:rsid w:val="06A24962"/>
    <w:rsid w:val="06CC0EA3"/>
    <w:rsid w:val="06D53EF5"/>
    <w:rsid w:val="06E07649"/>
    <w:rsid w:val="071C6559"/>
    <w:rsid w:val="07242B64"/>
    <w:rsid w:val="073B51CE"/>
    <w:rsid w:val="074B5B60"/>
    <w:rsid w:val="075F6C81"/>
    <w:rsid w:val="0763040D"/>
    <w:rsid w:val="07B720C2"/>
    <w:rsid w:val="07B82000"/>
    <w:rsid w:val="07E633BB"/>
    <w:rsid w:val="07E7778E"/>
    <w:rsid w:val="080E101C"/>
    <w:rsid w:val="08133838"/>
    <w:rsid w:val="081B6852"/>
    <w:rsid w:val="082A4BB2"/>
    <w:rsid w:val="0856073F"/>
    <w:rsid w:val="08701774"/>
    <w:rsid w:val="08720C7A"/>
    <w:rsid w:val="089560F3"/>
    <w:rsid w:val="08F23C58"/>
    <w:rsid w:val="091379A5"/>
    <w:rsid w:val="09210218"/>
    <w:rsid w:val="0938459B"/>
    <w:rsid w:val="09460B0F"/>
    <w:rsid w:val="094B0ED3"/>
    <w:rsid w:val="095D193A"/>
    <w:rsid w:val="09677C3D"/>
    <w:rsid w:val="096B786D"/>
    <w:rsid w:val="099A4546"/>
    <w:rsid w:val="099D18BC"/>
    <w:rsid w:val="09A36088"/>
    <w:rsid w:val="09A5744C"/>
    <w:rsid w:val="09C12966"/>
    <w:rsid w:val="0A0407E8"/>
    <w:rsid w:val="0A1631DC"/>
    <w:rsid w:val="0A26784A"/>
    <w:rsid w:val="0A3C3058"/>
    <w:rsid w:val="0A410B3E"/>
    <w:rsid w:val="0A5D00DB"/>
    <w:rsid w:val="0AA3056B"/>
    <w:rsid w:val="0AA4783D"/>
    <w:rsid w:val="0AAF2DD0"/>
    <w:rsid w:val="0AC14FC6"/>
    <w:rsid w:val="0AD3539B"/>
    <w:rsid w:val="0B07043E"/>
    <w:rsid w:val="0B0A3869"/>
    <w:rsid w:val="0B270CA8"/>
    <w:rsid w:val="0B334A88"/>
    <w:rsid w:val="0B5C5D2A"/>
    <w:rsid w:val="0B7F7644"/>
    <w:rsid w:val="0B9F42C7"/>
    <w:rsid w:val="0BCE458E"/>
    <w:rsid w:val="0BDF638B"/>
    <w:rsid w:val="0BF14135"/>
    <w:rsid w:val="0C0253A3"/>
    <w:rsid w:val="0C19009B"/>
    <w:rsid w:val="0C40765C"/>
    <w:rsid w:val="0C9106A4"/>
    <w:rsid w:val="0CAD0F38"/>
    <w:rsid w:val="0CB87A2B"/>
    <w:rsid w:val="0CDA2B18"/>
    <w:rsid w:val="0CE27CD3"/>
    <w:rsid w:val="0D1C3CD3"/>
    <w:rsid w:val="0D2D15EF"/>
    <w:rsid w:val="0D774771"/>
    <w:rsid w:val="0D9B2599"/>
    <w:rsid w:val="0DC832C8"/>
    <w:rsid w:val="0DDF18E6"/>
    <w:rsid w:val="0DFA6AA0"/>
    <w:rsid w:val="0E1E16FB"/>
    <w:rsid w:val="0E4968AF"/>
    <w:rsid w:val="0E523DDA"/>
    <w:rsid w:val="0E6B2BD6"/>
    <w:rsid w:val="0E793182"/>
    <w:rsid w:val="0EB93F2D"/>
    <w:rsid w:val="0EBA0DD7"/>
    <w:rsid w:val="0EBE250F"/>
    <w:rsid w:val="0EE673EF"/>
    <w:rsid w:val="0EE7012F"/>
    <w:rsid w:val="0EEF2251"/>
    <w:rsid w:val="0EF94CDD"/>
    <w:rsid w:val="0EFF7213"/>
    <w:rsid w:val="0F180DFA"/>
    <w:rsid w:val="0F1A1726"/>
    <w:rsid w:val="0F4674EF"/>
    <w:rsid w:val="0F555EA4"/>
    <w:rsid w:val="0F5B0582"/>
    <w:rsid w:val="0F641EC1"/>
    <w:rsid w:val="0F724CCA"/>
    <w:rsid w:val="0F9A47F3"/>
    <w:rsid w:val="0FCE6753"/>
    <w:rsid w:val="0FEC0CFB"/>
    <w:rsid w:val="0FED2C3B"/>
    <w:rsid w:val="0FF256FE"/>
    <w:rsid w:val="10032903"/>
    <w:rsid w:val="10160B6F"/>
    <w:rsid w:val="10395978"/>
    <w:rsid w:val="10612143"/>
    <w:rsid w:val="107D6FB3"/>
    <w:rsid w:val="109A345A"/>
    <w:rsid w:val="10B4722C"/>
    <w:rsid w:val="10C77CB1"/>
    <w:rsid w:val="10FE03F3"/>
    <w:rsid w:val="11212076"/>
    <w:rsid w:val="116953EC"/>
    <w:rsid w:val="117361D3"/>
    <w:rsid w:val="119314B9"/>
    <w:rsid w:val="119A29A5"/>
    <w:rsid w:val="119B45BE"/>
    <w:rsid w:val="11A441F5"/>
    <w:rsid w:val="11D2188C"/>
    <w:rsid w:val="11E86493"/>
    <w:rsid w:val="11F7131E"/>
    <w:rsid w:val="11FB07BC"/>
    <w:rsid w:val="120F1CC2"/>
    <w:rsid w:val="12135438"/>
    <w:rsid w:val="121A1DD8"/>
    <w:rsid w:val="1234310B"/>
    <w:rsid w:val="123C43E3"/>
    <w:rsid w:val="124C75FA"/>
    <w:rsid w:val="12667763"/>
    <w:rsid w:val="126810AE"/>
    <w:rsid w:val="126B6EF2"/>
    <w:rsid w:val="128D3185"/>
    <w:rsid w:val="12F800CB"/>
    <w:rsid w:val="12FC4AB6"/>
    <w:rsid w:val="131264B6"/>
    <w:rsid w:val="132D55E7"/>
    <w:rsid w:val="134C3ECF"/>
    <w:rsid w:val="136E5188"/>
    <w:rsid w:val="1395303C"/>
    <w:rsid w:val="139A0645"/>
    <w:rsid w:val="13AF4F85"/>
    <w:rsid w:val="13B52091"/>
    <w:rsid w:val="13D269EC"/>
    <w:rsid w:val="13F27BEE"/>
    <w:rsid w:val="1460533D"/>
    <w:rsid w:val="14675CFE"/>
    <w:rsid w:val="14745867"/>
    <w:rsid w:val="14804C64"/>
    <w:rsid w:val="148671E9"/>
    <w:rsid w:val="148A0204"/>
    <w:rsid w:val="14922D0D"/>
    <w:rsid w:val="14AE506F"/>
    <w:rsid w:val="14CA2187"/>
    <w:rsid w:val="14DC1ACB"/>
    <w:rsid w:val="14E34B2F"/>
    <w:rsid w:val="14E70AE2"/>
    <w:rsid w:val="14EB19FD"/>
    <w:rsid w:val="15123EEA"/>
    <w:rsid w:val="15313B6E"/>
    <w:rsid w:val="15417D59"/>
    <w:rsid w:val="15B167C0"/>
    <w:rsid w:val="15D47C6D"/>
    <w:rsid w:val="15EE50E9"/>
    <w:rsid w:val="1632423A"/>
    <w:rsid w:val="164D0CA2"/>
    <w:rsid w:val="16510257"/>
    <w:rsid w:val="16521A9B"/>
    <w:rsid w:val="16840725"/>
    <w:rsid w:val="16862EC6"/>
    <w:rsid w:val="16DC1FC1"/>
    <w:rsid w:val="170D65AF"/>
    <w:rsid w:val="171A6CA1"/>
    <w:rsid w:val="17246B15"/>
    <w:rsid w:val="17453A38"/>
    <w:rsid w:val="17807CD0"/>
    <w:rsid w:val="17AA6CE6"/>
    <w:rsid w:val="17B07AF7"/>
    <w:rsid w:val="17CD5924"/>
    <w:rsid w:val="17D04DE3"/>
    <w:rsid w:val="17DC7B38"/>
    <w:rsid w:val="18190B0E"/>
    <w:rsid w:val="184B7BE5"/>
    <w:rsid w:val="185A745D"/>
    <w:rsid w:val="186426AE"/>
    <w:rsid w:val="186D3106"/>
    <w:rsid w:val="186E17E6"/>
    <w:rsid w:val="18A1731A"/>
    <w:rsid w:val="18A338EE"/>
    <w:rsid w:val="18D71A7E"/>
    <w:rsid w:val="18EB3474"/>
    <w:rsid w:val="19070723"/>
    <w:rsid w:val="19087147"/>
    <w:rsid w:val="19161944"/>
    <w:rsid w:val="193706B2"/>
    <w:rsid w:val="1954768C"/>
    <w:rsid w:val="19614A34"/>
    <w:rsid w:val="196E0134"/>
    <w:rsid w:val="19710404"/>
    <w:rsid w:val="199700A7"/>
    <w:rsid w:val="19C22B58"/>
    <w:rsid w:val="19C813F1"/>
    <w:rsid w:val="19D020B0"/>
    <w:rsid w:val="19D93C91"/>
    <w:rsid w:val="1A205F95"/>
    <w:rsid w:val="1A335744"/>
    <w:rsid w:val="1A5B732D"/>
    <w:rsid w:val="1A643EBF"/>
    <w:rsid w:val="1A85113B"/>
    <w:rsid w:val="1ACD593E"/>
    <w:rsid w:val="1B084BC9"/>
    <w:rsid w:val="1B0C3319"/>
    <w:rsid w:val="1B0D5D83"/>
    <w:rsid w:val="1B21517C"/>
    <w:rsid w:val="1B577388"/>
    <w:rsid w:val="1B5C0A24"/>
    <w:rsid w:val="1B647949"/>
    <w:rsid w:val="1B6B16C2"/>
    <w:rsid w:val="1BA775EC"/>
    <w:rsid w:val="1BCC4330"/>
    <w:rsid w:val="1BDC2500"/>
    <w:rsid w:val="1BE14DF5"/>
    <w:rsid w:val="1C103C05"/>
    <w:rsid w:val="1C1E3067"/>
    <w:rsid w:val="1C1E311A"/>
    <w:rsid w:val="1C246C14"/>
    <w:rsid w:val="1C7C1BC0"/>
    <w:rsid w:val="1C8A31F7"/>
    <w:rsid w:val="1CA97C3B"/>
    <w:rsid w:val="1CCE3667"/>
    <w:rsid w:val="1CDC52C5"/>
    <w:rsid w:val="1D4102CC"/>
    <w:rsid w:val="1D6168E4"/>
    <w:rsid w:val="1D795DB3"/>
    <w:rsid w:val="1DC3348E"/>
    <w:rsid w:val="1DD35F8A"/>
    <w:rsid w:val="1DE062DB"/>
    <w:rsid w:val="1DED2818"/>
    <w:rsid w:val="1DFA2334"/>
    <w:rsid w:val="1E0A0175"/>
    <w:rsid w:val="1E2A5FE7"/>
    <w:rsid w:val="1E2C3D5F"/>
    <w:rsid w:val="1E3F1F9E"/>
    <w:rsid w:val="1E642573"/>
    <w:rsid w:val="1EC57E10"/>
    <w:rsid w:val="1EDF3C61"/>
    <w:rsid w:val="1F040980"/>
    <w:rsid w:val="1F234C3F"/>
    <w:rsid w:val="1F3847E3"/>
    <w:rsid w:val="1F771A17"/>
    <w:rsid w:val="1F86538F"/>
    <w:rsid w:val="1FCC0586"/>
    <w:rsid w:val="1FE405FC"/>
    <w:rsid w:val="1FF46EC4"/>
    <w:rsid w:val="20046B1B"/>
    <w:rsid w:val="201061BA"/>
    <w:rsid w:val="20292227"/>
    <w:rsid w:val="20623944"/>
    <w:rsid w:val="20623EDB"/>
    <w:rsid w:val="2065217B"/>
    <w:rsid w:val="209E73AE"/>
    <w:rsid w:val="20A338BA"/>
    <w:rsid w:val="20A7705D"/>
    <w:rsid w:val="20BD173E"/>
    <w:rsid w:val="20E85177"/>
    <w:rsid w:val="21476306"/>
    <w:rsid w:val="215E50DF"/>
    <w:rsid w:val="215F569E"/>
    <w:rsid w:val="21633E6A"/>
    <w:rsid w:val="216853C8"/>
    <w:rsid w:val="21876A35"/>
    <w:rsid w:val="218804DD"/>
    <w:rsid w:val="219D7AA9"/>
    <w:rsid w:val="21A33035"/>
    <w:rsid w:val="21D15DF3"/>
    <w:rsid w:val="21E34324"/>
    <w:rsid w:val="2214520C"/>
    <w:rsid w:val="221D7E00"/>
    <w:rsid w:val="2254100D"/>
    <w:rsid w:val="226942A1"/>
    <w:rsid w:val="226F25D6"/>
    <w:rsid w:val="22D61219"/>
    <w:rsid w:val="22D91E8A"/>
    <w:rsid w:val="22E02B24"/>
    <w:rsid w:val="22E2462D"/>
    <w:rsid w:val="22F44882"/>
    <w:rsid w:val="22F67CCF"/>
    <w:rsid w:val="22FF7CE0"/>
    <w:rsid w:val="23296DD9"/>
    <w:rsid w:val="235F59E4"/>
    <w:rsid w:val="2376528B"/>
    <w:rsid w:val="237676AF"/>
    <w:rsid w:val="237C2F37"/>
    <w:rsid w:val="23C400A1"/>
    <w:rsid w:val="23D81D9B"/>
    <w:rsid w:val="240E4121"/>
    <w:rsid w:val="242C6691"/>
    <w:rsid w:val="24447B53"/>
    <w:rsid w:val="2448175B"/>
    <w:rsid w:val="244A6BE3"/>
    <w:rsid w:val="24560F85"/>
    <w:rsid w:val="245A352B"/>
    <w:rsid w:val="24660814"/>
    <w:rsid w:val="246C6F1E"/>
    <w:rsid w:val="24787255"/>
    <w:rsid w:val="24857F48"/>
    <w:rsid w:val="248A5D28"/>
    <w:rsid w:val="248D513C"/>
    <w:rsid w:val="24C45A94"/>
    <w:rsid w:val="24F33168"/>
    <w:rsid w:val="24FF0B7B"/>
    <w:rsid w:val="25027C8D"/>
    <w:rsid w:val="250B51FB"/>
    <w:rsid w:val="252639C7"/>
    <w:rsid w:val="256B2C8D"/>
    <w:rsid w:val="257A442A"/>
    <w:rsid w:val="25830CC7"/>
    <w:rsid w:val="25ED3B83"/>
    <w:rsid w:val="25F03E06"/>
    <w:rsid w:val="26301D0B"/>
    <w:rsid w:val="263663E3"/>
    <w:rsid w:val="263B7556"/>
    <w:rsid w:val="26600068"/>
    <w:rsid w:val="2662145A"/>
    <w:rsid w:val="266E74D1"/>
    <w:rsid w:val="268C7E97"/>
    <w:rsid w:val="26955EC3"/>
    <w:rsid w:val="26AE1CD3"/>
    <w:rsid w:val="26B23149"/>
    <w:rsid w:val="26C31901"/>
    <w:rsid w:val="26D774C3"/>
    <w:rsid w:val="26E47386"/>
    <w:rsid w:val="2709730B"/>
    <w:rsid w:val="27386F3B"/>
    <w:rsid w:val="274F4D2C"/>
    <w:rsid w:val="275C31D7"/>
    <w:rsid w:val="279219D1"/>
    <w:rsid w:val="27961B1C"/>
    <w:rsid w:val="27C2750B"/>
    <w:rsid w:val="27D43556"/>
    <w:rsid w:val="27DE480E"/>
    <w:rsid w:val="27F80A01"/>
    <w:rsid w:val="280C4608"/>
    <w:rsid w:val="281601AB"/>
    <w:rsid w:val="28526406"/>
    <w:rsid w:val="28777BEF"/>
    <w:rsid w:val="288F48D8"/>
    <w:rsid w:val="28995836"/>
    <w:rsid w:val="289E2E36"/>
    <w:rsid w:val="28A52558"/>
    <w:rsid w:val="28A9419B"/>
    <w:rsid w:val="28C44701"/>
    <w:rsid w:val="28DE3876"/>
    <w:rsid w:val="290335BD"/>
    <w:rsid w:val="29326ED5"/>
    <w:rsid w:val="29536110"/>
    <w:rsid w:val="2954203F"/>
    <w:rsid w:val="297A208F"/>
    <w:rsid w:val="29F2080F"/>
    <w:rsid w:val="29F20D3E"/>
    <w:rsid w:val="2A0D7444"/>
    <w:rsid w:val="2A257B81"/>
    <w:rsid w:val="2A2E4630"/>
    <w:rsid w:val="2A3779E5"/>
    <w:rsid w:val="2A425144"/>
    <w:rsid w:val="2A716F69"/>
    <w:rsid w:val="2A7E426D"/>
    <w:rsid w:val="2A863286"/>
    <w:rsid w:val="2A8A47E6"/>
    <w:rsid w:val="2A8F2985"/>
    <w:rsid w:val="2A9B2290"/>
    <w:rsid w:val="2AE05452"/>
    <w:rsid w:val="2AE90574"/>
    <w:rsid w:val="2AF21E1E"/>
    <w:rsid w:val="2B153E31"/>
    <w:rsid w:val="2B34256B"/>
    <w:rsid w:val="2B3732E7"/>
    <w:rsid w:val="2B3D5F53"/>
    <w:rsid w:val="2B7A44A7"/>
    <w:rsid w:val="2B7F1584"/>
    <w:rsid w:val="2BBC7D3B"/>
    <w:rsid w:val="2BC3614F"/>
    <w:rsid w:val="2BC741B8"/>
    <w:rsid w:val="2BEC021D"/>
    <w:rsid w:val="2BEC7045"/>
    <w:rsid w:val="2C5856B9"/>
    <w:rsid w:val="2C5F4A04"/>
    <w:rsid w:val="2C63669C"/>
    <w:rsid w:val="2C6859C0"/>
    <w:rsid w:val="2C773199"/>
    <w:rsid w:val="2C7B262A"/>
    <w:rsid w:val="2CA8689B"/>
    <w:rsid w:val="2CBB20F2"/>
    <w:rsid w:val="2CBE5F35"/>
    <w:rsid w:val="2CC07AFB"/>
    <w:rsid w:val="2CCF6583"/>
    <w:rsid w:val="2CE57E7F"/>
    <w:rsid w:val="2CEA38E4"/>
    <w:rsid w:val="2CF9369D"/>
    <w:rsid w:val="2D185ACD"/>
    <w:rsid w:val="2D6A2A27"/>
    <w:rsid w:val="2D70141C"/>
    <w:rsid w:val="2D846490"/>
    <w:rsid w:val="2D871A47"/>
    <w:rsid w:val="2DAB53F6"/>
    <w:rsid w:val="2DAF56E2"/>
    <w:rsid w:val="2DC678AE"/>
    <w:rsid w:val="2DE41C78"/>
    <w:rsid w:val="2E1F01DA"/>
    <w:rsid w:val="2E216C2A"/>
    <w:rsid w:val="2E520B3B"/>
    <w:rsid w:val="2E5271E0"/>
    <w:rsid w:val="2E5B5375"/>
    <w:rsid w:val="2E7A4989"/>
    <w:rsid w:val="2E817C26"/>
    <w:rsid w:val="2E8A0742"/>
    <w:rsid w:val="2E9F49EA"/>
    <w:rsid w:val="2F060896"/>
    <w:rsid w:val="2F0F7267"/>
    <w:rsid w:val="2F370ABB"/>
    <w:rsid w:val="2F531F08"/>
    <w:rsid w:val="2F5E29D0"/>
    <w:rsid w:val="2F6B6427"/>
    <w:rsid w:val="2F73623A"/>
    <w:rsid w:val="2F761DE2"/>
    <w:rsid w:val="2F7E7574"/>
    <w:rsid w:val="2F7F18B3"/>
    <w:rsid w:val="2FB51488"/>
    <w:rsid w:val="2FC57F97"/>
    <w:rsid w:val="2FE56157"/>
    <w:rsid w:val="30010AED"/>
    <w:rsid w:val="3011698E"/>
    <w:rsid w:val="30273297"/>
    <w:rsid w:val="303960B8"/>
    <w:rsid w:val="30441DD8"/>
    <w:rsid w:val="304573BB"/>
    <w:rsid w:val="30533A44"/>
    <w:rsid w:val="3059021E"/>
    <w:rsid w:val="30604570"/>
    <w:rsid w:val="30804D54"/>
    <w:rsid w:val="30AF5BB7"/>
    <w:rsid w:val="30DE0341"/>
    <w:rsid w:val="30F2011B"/>
    <w:rsid w:val="30F21916"/>
    <w:rsid w:val="31191447"/>
    <w:rsid w:val="312F6A01"/>
    <w:rsid w:val="313B17FA"/>
    <w:rsid w:val="3167415C"/>
    <w:rsid w:val="317761E7"/>
    <w:rsid w:val="317E3A19"/>
    <w:rsid w:val="318B4B6B"/>
    <w:rsid w:val="31AF66DB"/>
    <w:rsid w:val="31BB4488"/>
    <w:rsid w:val="31C37569"/>
    <w:rsid w:val="32317998"/>
    <w:rsid w:val="323A7EA1"/>
    <w:rsid w:val="32782B49"/>
    <w:rsid w:val="329856BF"/>
    <w:rsid w:val="32A8788F"/>
    <w:rsid w:val="32C01B7A"/>
    <w:rsid w:val="32C65285"/>
    <w:rsid w:val="32E5462C"/>
    <w:rsid w:val="32F045BC"/>
    <w:rsid w:val="3306388F"/>
    <w:rsid w:val="333A19F2"/>
    <w:rsid w:val="336A386D"/>
    <w:rsid w:val="337164D5"/>
    <w:rsid w:val="33844664"/>
    <w:rsid w:val="338A4208"/>
    <w:rsid w:val="33926CBC"/>
    <w:rsid w:val="33A04256"/>
    <w:rsid w:val="33C3568C"/>
    <w:rsid w:val="33D2654E"/>
    <w:rsid w:val="33E20D2A"/>
    <w:rsid w:val="33F053E3"/>
    <w:rsid w:val="34005E3F"/>
    <w:rsid w:val="34045628"/>
    <w:rsid w:val="340A6F45"/>
    <w:rsid w:val="34176DF6"/>
    <w:rsid w:val="3419399F"/>
    <w:rsid w:val="341C31AC"/>
    <w:rsid w:val="34223E0F"/>
    <w:rsid w:val="342977F8"/>
    <w:rsid w:val="344746D4"/>
    <w:rsid w:val="34563DD7"/>
    <w:rsid w:val="34711640"/>
    <w:rsid w:val="34717BAC"/>
    <w:rsid w:val="34B65703"/>
    <w:rsid w:val="34F070F7"/>
    <w:rsid w:val="34FC7824"/>
    <w:rsid w:val="350202F8"/>
    <w:rsid w:val="351F616D"/>
    <w:rsid w:val="356641D6"/>
    <w:rsid w:val="35686801"/>
    <w:rsid w:val="35823F1A"/>
    <w:rsid w:val="35A12D2D"/>
    <w:rsid w:val="35A258B2"/>
    <w:rsid w:val="35DB2143"/>
    <w:rsid w:val="36025F64"/>
    <w:rsid w:val="36060F1E"/>
    <w:rsid w:val="363C24B0"/>
    <w:rsid w:val="36445D3A"/>
    <w:rsid w:val="365D3696"/>
    <w:rsid w:val="36846374"/>
    <w:rsid w:val="36AF1C15"/>
    <w:rsid w:val="36B00B88"/>
    <w:rsid w:val="36C320BE"/>
    <w:rsid w:val="36CF699B"/>
    <w:rsid w:val="36DC48E1"/>
    <w:rsid w:val="370F55E0"/>
    <w:rsid w:val="37285D62"/>
    <w:rsid w:val="37616ADA"/>
    <w:rsid w:val="37643C8D"/>
    <w:rsid w:val="37A36F23"/>
    <w:rsid w:val="37B47AF0"/>
    <w:rsid w:val="37D55C62"/>
    <w:rsid w:val="37DB24A1"/>
    <w:rsid w:val="386651B5"/>
    <w:rsid w:val="38707CFE"/>
    <w:rsid w:val="3875724C"/>
    <w:rsid w:val="38905C27"/>
    <w:rsid w:val="389D1AD4"/>
    <w:rsid w:val="38C33783"/>
    <w:rsid w:val="38F66992"/>
    <w:rsid w:val="38F828C0"/>
    <w:rsid w:val="3923037D"/>
    <w:rsid w:val="39440126"/>
    <w:rsid w:val="394B4B8E"/>
    <w:rsid w:val="394E50E1"/>
    <w:rsid w:val="39742DBE"/>
    <w:rsid w:val="397B68E2"/>
    <w:rsid w:val="39806B64"/>
    <w:rsid w:val="3984549E"/>
    <w:rsid w:val="398E2C20"/>
    <w:rsid w:val="399370E9"/>
    <w:rsid w:val="39941BCA"/>
    <w:rsid w:val="39B87101"/>
    <w:rsid w:val="39BA3A46"/>
    <w:rsid w:val="39C54D89"/>
    <w:rsid w:val="39D22120"/>
    <w:rsid w:val="3A2167C9"/>
    <w:rsid w:val="3A40098C"/>
    <w:rsid w:val="3A4F1E59"/>
    <w:rsid w:val="3A5F4CDD"/>
    <w:rsid w:val="3A6E53C8"/>
    <w:rsid w:val="3A7E4A16"/>
    <w:rsid w:val="3A8345FE"/>
    <w:rsid w:val="3A835ED7"/>
    <w:rsid w:val="3A9D398F"/>
    <w:rsid w:val="3ADE1DF8"/>
    <w:rsid w:val="3AEA4CDC"/>
    <w:rsid w:val="3AF56051"/>
    <w:rsid w:val="3B205159"/>
    <w:rsid w:val="3B213C6F"/>
    <w:rsid w:val="3B215228"/>
    <w:rsid w:val="3B3B2E45"/>
    <w:rsid w:val="3B3B3F0A"/>
    <w:rsid w:val="3B5A1E52"/>
    <w:rsid w:val="3B5B40A3"/>
    <w:rsid w:val="3B5E0ED0"/>
    <w:rsid w:val="3B6937C0"/>
    <w:rsid w:val="3B8D3DDD"/>
    <w:rsid w:val="3BA9564D"/>
    <w:rsid w:val="3BC34C48"/>
    <w:rsid w:val="3BC9383C"/>
    <w:rsid w:val="3BE31087"/>
    <w:rsid w:val="3BF57375"/>
    <w:rsid w:val="3BFA5D31"/>
    <w:rsid w:val="3C065E37"/>
    <w:rsid w:val="3C0D6600"/>
    <w:rsid w:val="3C2B2A48"/>
    <w:rsid w:val="3C3C1A93"/>
    <w:rsid w:val="3C760198"/>
    <w:rsid w:val="3CAC5F7A"/>
    <w:rsid w:val="3CF33BE5"/>
    <w:rsid w:val="3CFB5C0B"/>
    <w:rsid w:val="3D3A3CBF"/>
    <w:rsid w:val="3D505A49"/>
    <w:rsid w:val="3D653A7D"/>
    <w:rsid w:val="3D84068C"/>
    <w:rsid w:val="3DAF5AD6"/>
    <w:rsid w:val="3DB22B21"/>
    <w:rsid w:val="3DCE2A17"/>
    <w:rsid w:val="3DE36A81"/>
    <w:rsid w:val="3DF24512"/>
    <w:rsid w:val="3DFE5CA8"/>
    <w:rsid w:val="3E06596A"/>
    <w:rsid w:val="3E42429F"/>
    <w:rsid w:val="3E4D41C7"/>
    <w:rsid w:val="3E735675"/>
    <w:rsid w:val="3E7E5369"/>
    <w:rsid w:val="3EBA6EB0"/>
    <w:rsid w:val="3EC22782"/>
    <w:rsid w:val="3EE9207C"/>
    <w:rsid w:val="3EF52786"/>
    <w:rsid w:val="3F064D9C"/>
    <w:rsid w:val="3F08204C"/>
    <w:rsid w:val="3F3A6083"/>
    <w:rsid w:val="3F522B6A"/>
    <w:rsid w:val="3F892FB9"/>
    <w:rsid w:val="3FA055EA"/>
    <w:rsid w:val="3FAF7098"/>
    <w:rsid w:val="3FB07F5B"/>
    <w:rsid w:val="3FB93552"/>
    <w:rsid w:val="3FC152CB"/>
    <w:rsid w:val="401E5D93"/>
    <w:rsid w:val="402F42F3"/>
    <w:rsid w:val="40424240"/>
    <w:rsid w:val="406B585F"/>
    <w:rsid w:val="40712629"/>
    <w:rsid w:val="40B60C12"/>
    <w:rsid w:val="40BD0265"/>
    <w:rsid w:val="40D134C7"/>
    <w:rsid w:val="40D8269A"/>
    <w:rsid w:val="40F50862"/>
    <w:rsid w:val="40FD5827"/>
    <w:rsid w:val="41017BDC"/>
    <w:rsid w:val="412E7960"/>
    <w:rsid w:val="41446C25"/>
    <w:rsid w:val="415976BD"/>
    <w:rsid w:val="415D08AB"/>
    <w:rsid w:val="41621961"/>
    <w:rsid w:val="416F0D4E"/>
    <w:rsid w:val="41746714"/>
    <w:rsid w:val="418E5363"/>
    <w:rsid w:val="41A07664"/>
    <w:rsid w:val="41BA183E"/>
    <w:rsid w:val="41CE19CF"/>
    <w:rsid w:val="41DD2643"/>
    <w:rsid w:val="42006BA9"/>
    <w:rsid w:val="420945C3"/>
    <w:rsid w:val="4224705E"/>
    <w:rsid w:val="42327EDC"/>
    <w:rsid w:val="42553E51"/>
    <w:rsid w:val="42A97DA8"/>
    <w:rsid w:val="42BB2D41"/>
    <w:rsid w:val="42D64B08"/>
    <w:rsid w:val="42DA6C8D"/>
    <w:rsid w:val="42E22C19"/>
    <w:rsid w:val="42E5162E"/>
    <w:rsid w:val="42FC77F2"/>
    <w:rsid w:val="43253568"/>
    <w:rsid w:val="432B0850"/>
    <w:rsid w:val="43303F19"/>
    <w:rsid w:val="43380501"/>
    <w:rsid w:val="435C18C7"/>
    <w:rsid w:val="437078BE"/>
    <w:rsid w:val="438D1E9D"/>
    <w:rsid w:val="43907196"/>
    <w:rsid w:val="43946C70"/>
    <w:rsid w:val="43E24C4C"/>
    <w:rsid w:val="43E93EDF"/>
    <w:rsid w:val="43F0797C"/>
    <w:rsid w:val="440076F4"/>
    <w:rsid w:val="44210CEC"/>
    <w:rsid w:val="44422D3A"/>
    <w:rsid w:val="44825F94"/>
    <w:rsid w:val="44B0752D"/>
    <w:rsid w:val="44B10504"/>
    <w:rsid w:val="44B2445B"/>
    <w:rsid w:val="44D136D7"/>
    <w:rsid w:val="44DE73E6"/>
    <w:rsid w:val="44ED679B"/>
    <w:rsid w:val="44FF1027"/>
    <w:rsid w:val="4525052F"/>
    <w:rsid w:val="453408C5"/>
    <w:rsid w:val="454A5FE5"/>
    <w:rsid w:val="45564FEB"/>
    <w:rsid w:val="45873F3A"/>
    <w:rsid w:val="45896104"/>
    <w:rsid w:val="458B1889"/>
    <w:rsid w:val="45BA37FE"/>
    <w:rsid w:val="45EA7934"/>
    <w:rsid w:val="45F11DB9"/>
    <w:rsid w:val="460B4F4C"/>
    <w:rsid w:val="46242E08"/>
    <w:rsid w:val="46420731"/>
    <w:rsid w:val="464442C4"/>
    <w:rsid w:val="464E5682"/>
    <w:rsid w:val="465771D3"/>
    <w:rsid w:val="468F68FB"/>
    <w:rsid w:val="46BB37EB"/>
    <w:rsid w:val="46C47DAA"/>
    <w:rsid w:val="47037AE2"/>
    <w:rsid w:val="4729095C"/>
    <w:rsid w:val="474E2DE7"/>
    <w:rsid w:val="474F74C9"/>
    <w:rsid w:val="477A0ED1"/>
    <w:rsid w:val="47A40A0C"/>
    <w:rsid w:val="47F42647"/>
    <w:rsid w:val="482E31C2"/>
    <w:rsid w:val="48364858"/>
    <w:rsid w:val="486C394B"/>
    <w:rsid w:val="48756E16"/>
    <w:rsid w:val="48772882"/>
    <w:rsid w:val="4879233B"/>
    <w:rsid w:val="4884120D"/>
    <w:rsid w:val="48AE669E"/>
    <w:rsid w:val="48CB49C1"/>
    <w:rsid w:val="48F4220F"/>
    <w:rsid w:val="49262872"/>
    <w:rsid w:val="49815335"/>
    <w:rsid w:val="49836556"/>
    <w:rsid w:val="49B2710F"/>
    <w:rsid w:val="49C52D1D"/>
    <w:rsid w:val="49E31D5F"/>
    <w:rsid w:val="49EF3085"/>
    <w:rsid w:val="4A051663"/>
    <w:rsid w:val="4A060B56"/>
    <w:rsid w:val="4A0B269E"/>
    <w:rsid w:val="4A0D2B4F"/>
    <w:rsid w:val="4A1D7038"/>
    <w:rsid w:val="4A325A10"/>
    <w:rsid w:val="4A5A1BB7"/>
    <w:rsid w:val="4A6678F9"/>
    <w:rsid w:val="4A7C7044"/>
    <w:rsid w:val="4A872A9E"/>
    <w:rsid w:val="4AB03F7B"/>
    <w:rsid w:val="4AF223A1"/>
    <w:rsid w:val="4AF90874"/>
    <w:rsid w:val="4B084F1C"/>
    <w:rsid w:val="4B0E6C42"/>
    <w:rsid w:val="4B133E4C"/>
    <w:rsid w:val="4B263188"/>
    <w:rsid w:val="4B2B780D"/>
    <w:rsid w:val="4B365D17"/>
    <w:rsid w:val="4B391E21"/>
    <w:rsid w:val="4B5C14CB"/>
    <w:rsid w:val="4B6054B5"/>
    <w:rsid w:val="4B7A38BB"/>
    <w:rsid w:val="4B8D2651"/>
    <w:rsid w:val="4BBD2D83"/>
    <w:rsid w:val="4BC43B28"/>
    <w:rsid w:val="4BD007D3"/>
    <w:rsid w:val="4BDC4A57"/>
    <w:rsid w:val="4BDE7469"/>
    <w:rsid w:val="4C0B07ED"/>
    <w:rsid w:val="4C292A81"/>
    <w:rsid w:val="4C330841"/>
    <w:rsid w:val="4C700D0F"/>
    <w:rsid w:val="4C7673CF"/>
    <w:rsid w:val="4C8D08F6"/>
    <w:rsid w:val="4CA6376C"/>
    <w:rsid w:val="4CAE09B7"/>
    <w:rsid w:val="4CB45482"/>
    <w:rsid w:val="4CCA220D"/>
    <w:rsid w:val="4CDB0CF6"/>
    <w:rsid w:val="4CDF37CB"/>
    <w:rsid w:val="4CEC69AF"/>
    <w:rsid w:val="4D0675B5"/>
    <w:rsid w:val="4D0A01D4"/>
    <w:rsid w:val="4D1A4887"/>
    <w:rsid w:val="4D4C5660"/>
    <w:rsid w:val="4D60032D"/>
    <w:rsid w:val="4D8202C3"/>
    <w:rsid w:val="4D91611E"/>
    <w:rsid w:val="4DBE72A5"/>
    <w:rsid w:val="4DDA3935"/>
    <w:rsid w:val="4DED071D"/>
    <w:rsid w:val="4DED4EAF"/>
    <w:rsid w:val="4E137E5F"/>
    <w:rsid w:val="4E18460E"/>
    <w:rsid w:val="4E3A7468"/>
    <w:rsid w:val="4E4003CB"/>
    <w:rsid w:val="4E406403"/>
    <w:rsid w:val="4E6969AC"/>
    <w:rsid w:val="4E704330"/>
    <w:rsid w:val="4E7C22C6"/>
    <w:rsid w:val="4EA059D5"/>
    <w:rsid w:val="4EAF7DDE"/>
    <w:rsid w:val="4ED21EB0"/>
    <w:rsid w:val="4EF55E6F"/>
    <w:rsid w:val="4F0277BD"/>
    <w:rsid w:val="4F2C04DB"/>
    <w:rsid w:val="4F2F02D8"/>
    <w:rsid w:val="4F404EB2"/>
    <w:rsid w:val="4F4824F0"/>
    <w:rsid w:val="4F512F3D"/>
    <w:rsid w:val="4F604814"/>
    <w:rsid w:val="4F693B4B"/>
    <w:rsid w:val="4F7323CB"/>
    <w:rsid w:val="4FA4677E"/>
    <w:rsid w:val="4FAD0532"/>
    <w:rsid w:val="4FB15EDF"/>
    <w:rsid w:val="50063356"/>
    <w:rsid w:val="5033532B"/>
    <w:rsid w:val="503E4582"/>
    <w:rsid w:val="504A4F8F"/>
    <w:rsid w:val="50685382"/>
    <w:rsid w:val="506A2E58"/>
    <w:rsid w:val="507024C5"/>
    <w:rsid w:val="50A157AD"/>
    <w:rsid w:val="50B10461"/>
    <w:rsid w:val="50BF5F1D"/>
    <w:rsid w:val="50BF79D7"/>
    <w:rsid w:val="50C762BF"/>
    <w:rsid w:val="50D17568"/>
    <w:rsid w:val="511561EC"/>
    <w:rsid w:val="51250475"/>
    <w:rsid w:val="5129753B"/>
    <w:rsid w:val="513852C1"/>
    <w:rsid w:val="513D1E14"/>
    <w:rsid w:val="514F12AA"/>
    <w:rsid w:val="51637395"/>
    <w:rsid w:val="517B2C2C"/>
    <w:rsid w:val="51B171F2"/>
    <w:rsid w:val="51E75C89"/>
    <w:rsid w:val="5227577A"/>
    <w:rsid w:val="523E5AD6"/>
    <w:rsid w:val="52863D92"/>
    <w:rsid w:val="5298476C"/>
    <w:rsid w:val="52A166FF"/>
    <w:rsid w:val="52A33222"/>
    <w:rsid w:val="52AC2E25"/>
    <w:rsid w:val="52F87F7E"/>
    <w:rsid w:val="53066470"/>
    <w:rsid w:val="531835F0"/>
    <w:rsid w:val="531B2895"/>
    <w:rsid w:val="53553DF6"/>
    <w:rsid w:val="53952DD2"/>
    <w:rsid w:val="53A30582"/>
    <w:rsid w:val="53DF443E"/>
    <w:rsid w:val="53E66C32"/>
    <w:rsid w:val="53E74752"/>
    <w:rsid w:val="53EC1142"/>
    <w:rsid w:val="53F5294F"/>
    <w:rsid w:val="541E2AE2"/>
    <w:rsid w:val="542F0B5C"/>
    <w:rsid w:val="5430055D"/>
    <w:rsid w:val="543D54B1"/>
    <w:rsid w:val="544C4089"/>
    <w:rsid w:val="54682903"/>
    <w:rsid w:val="547F2FD1"/>
    <w:rsid w:val="549A29CB"/>
    <w:rsid w:val="54D010A2"/>
    <w:rsid w:val="54DC44F3"/>
    <w:rsid w:val="54FF42F8"/>
    <w:rsid w:val="5503640C"/>
    <w:rsid w:val="550F5906"/>
    <w:rsid w:val="551D31E5"/>
    <w:rsid w:val="551D78FF"/>
    <w:rsid w:val="559E261B"/>
    <w:rsid w:val="559F0471"/>
    <w:rsid w:val="55AC2923"/>
    <w:rsid w:val="55B2145A"/>
    <w:rsid w:val="55CA5DA6"/>
    <w:rsid w:val="55E34346"/>
    <w:rsid w:val="55F52830"/>
    <w:rsid w:val="55FE5F15"/>
    <w:rsid w:val="560F24CC"/>
    <w:rsid w:val="562270ED"/>
    <w:rsid w:val="56316A2D"/>
    <w:rsid w:val="56415630"/>
    <w:rsid w:val="56691268"/>
    <w:rsid w:val="56771C08"/>
    <w:rsid w:val="569D1C76"/>
    <w:rsid w:val="56CD6075"/>
    <w:rsid w:val="56D3399A"/>
    <w:rsid w:val="56E67970"/>
    <w:rsid w:val="57092C23"/>
    <w:rsid w:val="570965C7"/>
    <w:rsid w:val="570E748C"/>
    <w:rsid w:val="571D4022"/>
    <w:rsid w:val="573F6A3C"/>
    <w:rsid w:val="5769576D"/>
    <w:rsid w:val="57773598"/>
    <w:rsid w:val="57972C40"/>
    <w:rsid w:val="57996A6B"/>
    <w:rsid w:val="57AD44F4"/>
    <w:rsid w:val="57E874B2"/>
    <w:rsid w:val="57F346CE"/>
    <w:rsid w:val="581529D7"/>
    <w:rsid w:val="581659A9"/>
    <w:rsid w:val="583F782D"/>
    <w:rsid w:val="585A1D7D"/>
    <w:rsid w:val="585B207E"/>
    <w:rsid w:val="58767B89"/>
    <w:rsid w:val="587A4053"/>
    <w:rsid w:val="58BE423C"/>
    <w:rsid w:val="58D9726F"/>
    <w:rsid w:val="590B2C01"/>
    <w:rsid w:val="592B63BA"/>
    <w:rsid w:val="59626015"/>
    <w:rsid w:val="598E54C6"/>
    <w:rsid w:val="599119D8"/>
    <w:rsid w:val="599D2FC1"/>
    <w:rsid w:val="59BB126F"/>
    <w:rsid w:val="59C61B5F"/>
    <w:rsid w:val="59D2745C"/>
    <w:rsid w:val="59DB5931"/>
    <w:rsid w:val="59F514E2"/>
    <w:rsid w:val="59FB7B08"/>
    <w:rsid w:val="5A045BD5"/>
    <w:rsid w:val="5A1E24D3"/>
    <w:rsid w:val="5A2B2834"/>
    <w:rsid w:val="5A2E65C0"/>
    <w:rsid w:val="5A341BFC"/>
    <w:rsid w:val="5A583D6F"/>
    <w:rsid w:val="5A584A03"/>
    <w:rsid w:val="5A693662"/>
    <w:rsid w:val="5AA77F67"/>
    <w:rsid w:val="5AB9578B"/>
    <w:rsid w:val="5ABD0850"/>
    <w:rsid w:val="5ACB4813"/>
    <w:rsid w:val="5AD90303"/>
    <w:rsid w:val="5AFF191D"/>
    <w:rsid w:val="5AFF57F3"/>
    <w:rsid w:val="5B0A1909"/>
    <w:rsid w:val="5B1A3328"/>
    <w:rsid w:val="5B2165B4"/>
    <w:rsid w:val="5B6622D8"/>
    <w:rsid w:val="5B714FE3"/>
    <w:rsid w:val="5B7259FF"/>
    <w:rsid w:val="5B743785"/>
    <w:rsid w:val="5B78293E"/>
    <w:rsid w:val="5BA136DC"/>
    <w:rsid w:val="5BB8095C"/>
    <w:rsid w:val="5BBB0968"/>
    <w:rsid w:val="5BC63C2F"/>
    <w:rsid w:val="5BCB3C65"/>
    <w:rsid w:val="5BFC16F8"/>
    <w:rsid w:val="5C660749"/>
    <w:rsid w:val="5CA3154D"/>
    <w:rsid w:val="5CB52820"/>
    <w:rsid w:val="5CB8759E"/>
    <w:rsid w:val="5CDA514C"/>
    <w:rsid w:val="5CF01D76"/>
    <w:rsid w:val="5D02635D"/>
    <w:rsid w:val="5D220187"/>
    <w:rsid w:val="5D50566B"/>
    <w:rsid w:val="5D5E6761"/>
    <w:rsid w:val="5D7D21A5"/>
    <w:rsid w:val="5DB308A2"/>
    <w:rsid w:val="5E1B4EB2"/>
    <w:rsid w:val="5E1D5610"/>
    <w:rsid w:val="5E46181F"/>
    <w:rsid w:val="5E6743B0"/>
    <w:rsid w:val="5E7E1505"/>
    <w:rsid w:val="5E8E7CDA"/>
    <w:rsid w:val="5EA328BA"/>
    <w:rsid w:val="5EB00FF2"/>
    <w:rsid w:val="5EB272BB"/>
    <w:rsid w:val="5EC64B4E"/>
    <w:rsid w:val="5F4F5639"/>
    <w:rsid w:val="5F53272A"/>
    <w:rsid w:val="5F546331"/>
    <w:rsid w:val="5F622735"/>
    <w:rsid w:val="5F6C0B11"/>
    <w:rsid w:val="5F7A10E3"/>
    <w:rsid w:val="5F7C6AD1"/>
    <w:rsid w:val="5F85271F"/>
    <w:rsid w:val="5F8F3079"/>
    <w:rsid w:val="5F9273FA"/>
    <w:rsid w:val="5F941168"/>
    <w:rsid w:val="5F991A2E"/>
    <w:rsid w:val="5FA202B8"/>
    <w:rsid w:val="5FA3717F"/>
    <w:rsid w:val="5FE46B9D"/>
    <w:rsid w:val="5FEC69C4"/>
    <w:rsid w:val="60232004"/>
    <w:rsid w:val="60431598"/>
    <w:rsid w:val="604D3D5F"/>
    <w:rsid w:val="60723D53"/>
    <w:rsid w:val="607266C9"/>
    <w:rsid w:val="607B3B29"/>
    <w:rsid w:val="608972F4"/>
    <w:rsid w:val="609E4D69"/>
    <w:rsid w:val="60A4070D"/>
    <w:rsid w:val="60CF70BC"/>
    <w:rsid w:val="60D71A45"/>
    <w:rsid w:val="60E41582"/>
    <w:rsid w:val="60F61220"/>
    <w:rsid w:val="610822EA"/>
    <w:rsid w:val="61444A04"/>
    <w:rsid w:val="616A2A57"/>
    <w:rsid w:val="61A37E13"/>
    <w:rsid w:val="61E01E0E"/>
    <w:rsid w:val="61F457F7"/>
    <w:rsid w:val="62040D18"/>
    <w:rsid w:val="621A459E"/>
    <w:rsid w:val="62240023"/>
    <w:rsid w:val="62263E76"/>
    <w:rsid w:val="623D0758"/>
    <w:rsid w:val="62473C40"/>
    <w:rsid w:val="627B3DD5"/>
    <w:rsid w:val="62BF4306"/>
    <w:rsid w:val="62C23835"/>
    <w:rsid w:val="62D141ED"/>
    <w:rsid w:val="62D44029"/>
    <w:rsid w:val="62F825A0"/>
    <w:rsid w:val="63063895"/>
    <w:rsid w:val="63204EC1"/>
    <w:rsid w:val="63236CDC"/>
    <w:rsid w:val="633313D5"/>
    <w:rsid w:val="633E302E"/>
    <w:rsid w:val="634953EC"/>
    <w:rsid w:val="636D35FF"/>
    <w:rsid w:val="6374609E"/>
    <w:rsid w:val="6399146E"/>
    <w:rsid w:val="63A6733C"/>
    <w:rsid w:val="63DD3AD0"/>
    <w:rsid w:val="64182CD2"/>
    <w:rsid w:val="642C050B"/>
    <w:rsid w:val="643B0AD6"/>
    <w:rsid w:val="643F770C"/>
    <w:rsid w:val="644323EC"/>
    <w:rsid w:val="646A3D87"/>
    <w:rsid w:val="647C2CCD"/>
    <w:rsid w:val="647E463C"/>
    <w:rsid w:val="6485478E"/>
    <w:rsid w:val="64856F8D"/>
    <w:rsid w:val="64EC1ADF"/>
    <w:rsid w:val="64F26F49"/>
    <w:rsid w:val="65250D6A"/>
    <w:rsid w:val="653843D9"/>
    <w:rsid w:val="659B175F"/>
    <w:rsid w:val="65AF6828"/>
    <w:rsid w:val="65B91664"/>
    <w:rsid w:val="65BD0828"/>
    <w:rsid w:val="65DD1492"/>
    <w:rsid w:val="66167D73"/>
    <w:rsid w:val="661A1D90"/>
    <w:rsid w:val="66413B6E"/>
    <w:rsid w:val="666E13BF"/>
    <w:rsid w:val="66C136B2"/>
    <w:rsid w:val="6717271F"/>
    <w:rsid w:val="671E2477"/>
    <w:rsid w:val="672B5A2A"/>
    <w:rsid w:val="67364760"/>
    <w:rsid w:val="674C2216"/>
    <w:rsid w:val="678D6926"/>
    <w:rsid w:val="67964C17"/>
    <w:rsid w:val="67AD5187"/>
    <w:rsid w:val="67B1049A"/>
    <w:rsid w:val="67B75057"/>
    <w:rsid w:val="67BF524C"/>
    <w:rsid w:val="67C61A11"/>
    <w:rsid w:val="67DF33FF"/>
    <w:rsid w:val="67E83AE8"/>
    <w:rsid w:val="681B1BD1"/>
    <w:rsid w:val="681E45B0"/>
    <w:rsid w:val="682D3EBC"/>
    <w:rsid w:val="68324356"/>
    <w:rsid w:val="68326850"/>
    <w:rsid w:val="683D1180"/>
    <w:rsid w:val="684623C8"/>
    <w:rsid w:val="684F35C5"/>
    <w:rsid w:val="6877495A"/>
    <w:rsid w:val="688D406A"/>
    <w:rsid w:val="68C51DEF"/>
    <w:rsid w:val="68C80AB2"/>
    <w:rsid w:val="68C8564A"/>
    <w:rsid w:val="68D30385"/>
    <w:rsid w:val="68D70A8D"/>
    <w:rsid w:val="68EB0388"/>
    <w:rsid w:val="68F33EEE"/>
    <w:rsid w:val="68FD50A4"/>
    <w:rsid w:val="691B5C79"/>
    <w:rsid w:val="69230714"/>
    <w:rsid w:val="697277C3"/>
    <w:rsid w:val="69855C62"/>
    <w:rsid w:val="69F1097C"/>
    <w:rsid w:val="69F41733"/>
    <w:rsid w:val="69F82CB0"/>
    <w:rsid w:val="69FE15DA"/>
    <w:rsid w:val="6A001E7F"/>
    <w:rsid w:val="6A0D0F69"/>
    <w:rsid w:val="6A4C0C1E"/>
    <w:rsid w:val="6A6443A3"/>
    <w:rsid w:val="6A6754B2"/>
    <w:rsid w:val="6A844742"/>
    <w:rsid w:val="6A956D66"/>
    <w:rsid w:val="6A984820"/>
    <w:rsid w:val="6A9B3026"/>
    <w:rsid w:val="6A9E4758"/>
    <w:rsid w:val="6AB61A8C"/>
    <w:rsid w:val="6ACF09F9"/>
    <w:rsid w:val="6AD041D7"/>
    <w:rsid w:val="6AE21A11"/>
    <w:rsid w:val="6B0C1750"/>
    <w:rsid w:val="6B2F7E4D"/>
    <w:rsid w:val="6B3034C8"/>
    <w:rsid w:val="6B433CE0"/>
    <w:rsid w:val="6B4B6FF5"/>
    <w:rsid w:val="6B5718FF"/>
    <w:rsid w:val="6B7B427F"/>
    <w:rsid w:val="6B9C056F"/>
    <w:rsid w:val="6BA56176"/>
    <w:rsid w:val="6BDB6B5B"/>
    <w:rsid w:val="6C2371A4"/>
    <w:rsid w:val="6C2E2E54"/>
    <w:rsid w:val="6C6448B8"/>
    <w:rsid w:val="6C783F53"/>
    <w:rsid w:val="6C8A77B0"/>
    <w:rsid w:val="6CB144A4"/>
    <w:rsid w:val="6CB46751"/>
    <w:rsid w:val="6CCB1E7B"/>
    <w:rsid w:val="6CD027BC"/>
    <w:rsid w:val="6CD107C0"/>
    <w:rsid w:val="6D1A1FF3"/>
    <w:rsid w:val="6D2664CD"/>
    <w:rsid w:val="6D2D0C3A"/>
    <w:rsid w:val="6D340778"/>
    <w:rsid w:val="6D5967A2"/>
    <w:rsid w:val="6D674A9D"/>
    <w:rsid w:val="6DB05B8D"/>
    <w:rsid w:val="6DB14253"/>
    <w:rsid w:val="6DB22350"/>
    <w:rsid w:val="6DE5688E"/>
    <w:rsid w:val="6DE952CC"/>
    <w:rsid w:val="6E0B19F5"/>
    <w:rsid w:val="6E19202E"/>
    <w:rsid w:val="6E1E7DAE"/>
    <w:rsid w:val="6E603743"/>
    <w:rsid w:val="6E9868A8"/>
    <w:rsid w:val="6EA932B4"/>
    <w:rsid w:val="6EDF0D75"/>
    <w:rsid w:val="6EEE5A8E"/>
    <w:rsid w:val="6F101917"/>
    <w:rsid w:val="6F124448"/>
    <w:rsid w:val="6F2C5EAB"/>
    <w:rsid w:val="6F337D97"/>
    <w:rsid w:val="6F5478E3"/>
    <w:rsid w:val="6F5E19A9"/>
    <w:rsid w:val="6F622E09"/>
    <w:rsid w:val="6F6B0FFC"/>
    <w:rsid w:val="6F782303"/>
    <w:rsid w:val="6FF90A4E"/>
    <w:rsid w:val="70024439"/>
    <w:rsid w:val="70296FC7"/>
    <w:rsid w:val="702A226D"/>
    <w:rsid w:val="702F2808"/>
    <w:rsid w:val="705836AE"/>
    <w:rsid w:val="70912C91"/>
    <w:rsid w:val="70945B6D"/>
    <w:rsid w:val="709546FF"/>
    <w:rsid w:val="70C81C50"/>
    <w:rsid w:val="70CB475D"/>
    <w:rsid w:val="70CD2306"/>
    <w:rsid w:val="70E3588D"/>
    <w:rsid w:val="70FC70A4"/>
    <w:rsid w:val="71003F7C"/>
    <w:rsid w:val="710F4F7F"/>
    <w:rsid w:val="715D015A"/>
    <w:rsid w:val="716847FD"/>
    <w:rsid w:val="71B10D0F"/>
    <w:rsid w:val="71D375CC"/>
    <w:rsid w:val="71D55006"/>
    <w:rsid w:val="72041D24"/>
    <w:rsid w:val="72174F09"/>
    <w:rsid w:val="721A2A6C"/>
    <w:rsid w:val="72632D66"/>
    <w:rsid w:val="72697AB5"/>
    <w:rsid w:val="7281314B"/>
    <w:rsid w:val="72822F1A"/>
    <w:rsid w:val="72871B57"/>
    <w:rsid w:val="72B4503B"/>
    <w:rsid w:val="72C57CCA"/>
    <w:rsid w:val="72CD0FDF"/>
    <w:rsid w:val="73137435"/>
    <w:rsid w:val="73263BFD"/>
    <w:rsid w:val="734F05A4"/>
    <w:rsid w:val="73764975"/>
    <w:rsid w:val="737913CB"/>
    <w:rsid w:val="738621A9"/>
    <w:rsid w:val="73D0511F"/>
    <w:rsid w:val="73DC123E"/>
    <w:rsid w:val="74091F2A"/>
    <w:rsid w:val="74305D07"/>
    <w:rsid w:val="74867962"/>
    <w:rsid w:val="74997F3F"/>
    <w:rsid w:val="74B0687E"/>
    <w:rsid w:val="7503769C"/>
    <w:rsid w:val="754573B7"/>
    <w:rsid w:val="75461C01"/>
    <w:rsid w:val="75650C4C"/>
    <w:rsid w:val="756F201D"/>
    <w:rsid w:val="75AA3349"/>
    <w:rsid w:val="75AB5C5E"/>
    <w:rsid w:val="75BB0D8E"/>
    <w:rsid w:val="75D17AF2"/>
    <w:rsid w:val="75D21A46"/>
    <w:rsid w:val="75EC7720"/>
    <w:rsid w:val="75EF3D03"/>
    <w:rsid w:val="76146A83"/>
    <w:rsid w:val="763134EF"/>
    <w:rsid w:val="76BA06C5"/>
    <w:rsid w:val="76C12D2C"/>
    <w:rsid w:val="76D340A8"/>
    <w:rsid w:val="76EF39ED"/>
    <w:rsid w:val="7724562A"/>
    <w:rsid w:val="77270581"/>
    <w:rsid w:val="772E7D81"/>
    <w:rsid w:val="773C462E"/>
    <w:rsid w:val="774C5223"/>
    <w:rsid w:val="7778312C"/>
    <w:rsid w:val="77990CDF"/>
    <w:rsid w:val="779E77B2"/>
    <w:rsid w:val="77AE27C8"/>
    <w:rsid w:val="77B01136"/>
    <w:rsid w:val="77CC6D1E"/>
    <w:rsid w:val="77CD2673"/>
    <w:rsid w:val="77F9511B"/>
    <w:rsid w:val="780C7E65"/>
    <w:rsid w:val="781555E5"/>
    <w:rsid w:val="7857128B"/>
    <w:rsid w:val="786F4A20"/>
    <w:rsid w:val="7873566F"/>
    <w:rsid w:val="78755064"/>
    <w:rsid w:val="7878527F"/>
    <w:rsid w:val="787B115F"/>
    <w:rsid w:val="787F3FC9"/>
    <w:rsid w:val="78AA7DE2"/>
    <w:rsid w:val="78D85876"/>
    <w:rsid w:val="78EA20A3"/>
    <w:rsid w:val="79434A43"/>
    <w:rsid w:val="79686B57"/>
    <w:rsid w:val="799963D9"/>
    <w:rsid w:val="799A44D2"/>
    <w:rsid w:val="79CB44A2"/>
    <w:rsid w:val="79D638DD"/>
    <w:rsid w:val="79D8059B"/>
    <w:rsid w:val="79F67ED6"/>
    <w:rsid w:val="79FB4ACB"/>
    <w:rsid w:val="7A0F7D6E"/>
    <w:rsid w:val="7A1101DC"/>
    <w:rsid w:val="7A292192"/>
    <w:rsid w:val="7A2A4A7F"/>
    <w:rsid w:val="7A4A3FA6"/>
    <w:rsid w:val="7A595242"/>
    <w:rsid w:val="7A6D6DE6"/>
    <w:rsid w:val="7A895547"/>
    <w:rsid w:val="7ACB08E2"/>
    <w:rsid w:val="7AD86B44"/>
    <w:rsid w:val="7AE75875"/>
    <w:rsid w:val="7AF85E40"/>
    <w:rsid w:val="7B1D5DE4"/>
    <w:rsid w:val="7B2061E0"/>
    <w:rsid w:val="7B431B42"/>
    <w:rsid w:val="7B501A8E"/>
    <w:rsid w:val="7B766B62"/>
    <w:rsid w:val="7B880B14"/>
    <w:rsid w:val="7BB63B13"/>
    <w:rsid w:val="7BE96109"/>
    <w:rsid w:val="7C0035D4"/>
    <w:rsid w:val="7C0C7765"/>
    <w:rsid w:val="7C0F62AF"/>
    <w:rsid w:val="7C2D5651"/>
    <w:rsid w:val="7C615C0D"/>
    <w:rsid w:val="7C721025"/>
    <w:rsid w:val="7C7E2DEA"/>
    <w:rsid w:val="7C9622BE"/>
    <w:rsid w:val="7CA21BB7"/>
    <w:rsid w:val="7CB64104"/>
    <w:rsid w:val="7CE27C18"/>
    <w:rsid w:val="7CE33D79"/>
    <w:rsid w:val="7CE43943"/>
    <w:rsid w:val="7CE513D4"/>
    <w:rsid w:val="7D1764C6"/>
    <w:rsid w:val="7D1C5CF9"/>
    <w:rsid w:val="7D1E4C78"/>
    <w:rsid w:val="7D4C1731"/>
    <w:rsid w:val="7DB6406B"/>
    <w:rsid w:val="7E17327E"/>
    <w:rsid w:val="7E2D4C01"/>
    <w:rsid w:val="7E4C425B"/>
    <w:rsid w:val="7E546916"/>
    <w:rsid w:val="7E6E746A"/>
    <w:rsid w:val="7E8F1ECB"/>
    <w:rsid w:val="7EA23BA4"/>
    <w:rsid w:val="7EAB5E89"/>
    <w:rsid w:val="7ED61E3D"/>
    <w:rsid w:val="7EEF5FFF"/>
    <w:rsid w:val="7EF534A5"/>
    <w:rsid w:val="7F1875B4"/>
    <w:rsid w:val="7F310FC0"/>
    <w:rsid w:val="7F486AB8"/>
    <w:rsid w:val="7F624786"/>
    <w:rsid w:val="7F6960E9"/>
    <w:rsid w:val="7F7F44C0"/>
    <w:rsid w:val="7F8771ED"/>
    <w:rsid w:val="7FAD24E5"/>
    <w:rsid w:val="7FC15B53"/>
    <w:rsid w:val="7FD97E2F"/>
    <w:rsid w:val="7FDA518A"/>
    <w:rsid w:val="7FE8272C"/>
    <w:rsid w:val="7FF86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Bullet"/>
    <w:basedOn w:val="1"/>
    <w:qFormat/>
    <w:uiPriority w:val="0"/>
    <w:pPr>
      <w:numPr>
        <w:ilvl w:val="0"/>
        <w:numId w:val="1"/>
      </w:numPr>
    </w:pPr>
  </w:style>
  <w:style w:type="paragraph" w:styleId="3">
    <w:name w:val="annotation text"/>
    <w:basedOn w:val="1"/>
    <w:link w:val="18"/>
    <w:semiHidden/>
    <w:unhideWhenUsed/>
    <w:qFormat/>
    <w:uiPriority w:val="0"/>
    <w:pPr>
      <w:jc w:val="left"/>
    </w:pPr>
  </w:style>
  <w:style w:type="paragraph" w:styleId="4">
    <w:name w:val="Body Text"/>
    <w:basedOn w:val="1"/>
    <w:qFormat/>
    <w:uiPriority w:val="0"/>
    <w:pPr>
      <w:jc w:val="center"/>
    </w:pPr>
    <w:rPr>
      <w:rFonts w:eastAsia="宋体"/>
      <w:b/>
      <w:color w:val="FF0000"/>
      <w:w w:val="150"/>
      <w:kern w:val="44"/>
      <w:position w:val="-6"/>
      <w:sz w:val="84"/>
      <w:szCs w:val="7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qFormat/>
    <w:uiPriority w:val="0"/>
    <w:pPr>
      <w:adjustRightInd w:val="0"/>
      <w:snapToGrid w:val="0"/>
      <w:spacing w:line="540" w:lineRule="exact"/>
      <w:ind w:firstLine="200" w:firstLineChars="200"/>
      <w:jc w:val="left"/>
      <w:outlineLvl w:val="1"/>
    </w:pPr>
    <w:rPr>
      <w:rFonts w:ascii="Calibri" w:hAnsi="Calibri" w:eastAsia="宋体" w:cs="宋体"/>
      <w:b/>
      <w:bCs/>
      <w:kern w:val="28"/>
      <w:sz w:val="28"/>
      <w:szCs w:val="28"/>
    </w:rPr>
  </w:style>
  <w:style w:type="paragraph" w:styleId="9">
    <w:name w:val="Title"/>
    <w:basedOn w:val="1"/>
    <w:next w:val="1"/>
    <w:qFormat/>
    <w:uiPriority w:val="0"/>
    <w:pPr>
      <w:adjustRightInd w:val="0"/>
      <w:snapToGrid w:val="0"/>
      <w:spacing w:before="120" w:after="60" w:line="400" w:lineRule="exact"/>
      <w:jc w:val="center"/>
      <w:outlineLvl w:val="0"/>
    </w:pPr>
    <w:rPr>
      <w:rFonts w:ascii="Calibri" w:hAnsi="Calibri" w:eastAsia="宋体"/>
      <w:sz w:val="36"/>
      <w:szCs w:val="36"/>
    </w:rPr>
  </w:style>
  <w:style w:type="paragraph" w:styleId="10">
    <w:name w:val="annotation subject"/>
    <w:basedOn w:val="3"/>
    <w:next w:val="3"/>
    <w:link w:val="19"/>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0"/>
    <w:rPr>
      <w:sz w:val="21"/>
      <w:szCs w:val="21"/>
    </w:rPr>
  </w:style>
  <w:style w:type="paragraph" w:customStyle="1" w:styleId="16">
    <w:name w:val="Table Paragraph"/>
    <w:basedOn w:val="1"/>
    <w:next w:val="2"/>
    <w:qFormat/>
    <w:uiPriority w:val="0"/>
    <w:pPr>
      <w:jc w:val="left"/>
    </w:pPr>
    <w:rPr>
      <w:rFonts w:ascii="Calibri" w:hAnsi="Calibri" w:eastAsia="宋体" w:cs="宋体"/>
      <w:kern w:val="0"/>
      <w:sz w:val="22"/>
      <w:szCs w:val="22"/>
    </w:rPr>
  </w:style>
  <w:style w:type="character" w:customStyle="1" w:styleId="17">
    <w:name w:val="批注框文本 字符"/>
    <w:basedOn w:val="13"/>
    <w:link w:val="5"/>
    <w:qFormat/>
    <w:uiPriority w:val="0"/>
    <w:rPr>
      <w:rFonts w:ascii="Times New Roman" w:hAnsi="Times New Roman" w:eastAsia="仿宋_GB2312"/>
      <w:kern w:val="2"/>
      <w:sz w:val="18"/>
      <w:szCs w:val="18"/>
    </w:rPr>
  </w:style>
  <w:style w:type="character" w:customStyle="1" w:styleId="18">
    <w:name w:val="批注文字 字符"/>
    <w:basedOn w:val="13"/>
    <w:link w:val="3"/>
    <w:semiHidden/>
    <w:qFormat/>
    <w:uiPriority w:val="0"/>
    <w:rPr>
      <w:rFonts w:eastAsia="仿宋_GB2312"/>
      <w:kern w:val="2"/>
      <w:sz w:val="32"/>
      <w:szCs w:val="24"/>
    </w:rPr>
  </w:style>
  <w:style w:type="character" w:customStyle="1" w:styleId="19">
    <w:name w:val="批注主题 字符"/>
    <w:basedOn w:val="18"/>
    <w:link w:val="10"/>
    <w:semiHidden/>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30527-FDBA-4215-816F-A2494B18E8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305</Words>
  <Characters>1740</Characters>
  <Lines>14</Lines>
  <Paragraphs>4</Paragraphs>
  <TotalTime>0</TotalTime>
  <ScaleCrop>false</ScaleCrop>
  <LinksUpToDate>false</LinksUpToDate>
  <CharactersWithSpaces>2041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2019-10-22T08:13:00Z</dcterms:created>
  <dc:creator>Administrator</dc:creator>
  <cp:lastModifiedBy>66wz-zpj</cp:lastModifiedBy>
  <dcterms:modified xsi:type="dcterms:W3CDTF">2024-09-03T08:58:40Z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